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CUAL SE DA A CONOCER LA LISTA NACIONAL DE PERITOS CONTABLES, PARA EL EJERCICIO 2020</w:t>
      </w:r>
    </w:p>
    <w:p>
      <w:pPr>
        <w:pStyle w:val="Estilo"/>
      </w:pPr>
      <w:r>
        <w:t/>
      </w:r>
    </w:p>
    <w:p>
      <w:pPr>
        <w:pStyle w:val="Estilo"/>
      </w:pPr>
      <w:r>
        <w:t>TEXTO ORIGINAL.</w:t>
      </w:r>
    </w:p>
    <w:p>
      <w:pPr>
        <w:pStyle w:val="Estilo"/>
      </w:pPr>
      <w:r>
        <w:t/>
      </w:r>
    </w:p>
    <w:p>
      <w:pPr>
        <w:pStyle w:val="Estilo"/>
      </w:pPr>
      <w:r>
        <w:t>Acuerdo publicado en el Diario Oficial de la Federación, el jueves 13 de febrero de 2020.</w:t>
      </w:r>
    </w:p>
    <w:p>
      <w:pPr>
        <w:pStyle w:val="Estilo"/>
      </w:pPr>
      <w:r>
        <w:t/>
      </w:r>
    </w:p>
    <w:p>
      <w:pPr>
        <w:pStyle w:val="Estilo"/>
      </w:pPr>
      <w:r>
        <w:t>Al margen un sello con el Escudo Nacional, que dice: Estados Unidos Mexicanos.- Instituto Nacional Electoral.- Consejo General.- INE/CG26/2020.</w:t>
      </w:r>
    </w:p>
    <w:p>
      <w:pPr>
        <w:pStyle w:val="Estilo"/>
      </w:pPr>
      <w:r>
        <w:t/>
      </w:r>
    </w:p>
    <w:p>
      <w:pPr>
        <w:pStyle w:val="Estilo"/>
      </w:pPr>
      <w:r>
        <w:t>ACUERDO DEL CONSEJO GENERAL DEL INSTITUTO NACIONAL ELECTORAL POR EL CUAL SE DA A CONOCER LA LISTA NACIONAL DE PERITOS CONTABLES, PARA EL EJERCICIO 2020</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En virtud de lo anterior y con fundamento en lo previsto en los artículos 41, Base V, apartados A, párrafos primero y segundo y B, penúltimo párrafo de la Constitución Política de los Estados Unidos Mexicanos; 29, 30, 31, 42, 190, 192, numeral 1, incisos a) y numeral 2; de la Ley General de Instituciones y Procedimientos Electorales, 26, numeral 3 del Reglamento de Fiscalización, y el artículo articulo (sic) 2 numeral 2 del Reglamento de Comisiones del Consejo General del Instituto Nacional Electoral se ha determinado emitir el siguiente:</w:t>
      </w:r>
    </w:p>
    <w:p>
      <w:pPr>
        <w:pStyle w:val="Estilo"/>
      </w:pPr>
      <w:r>
        <w:t/>
      </w:r>
    </w:p>
    <w:p>
      <w:pPr>
        <w:pStyle w:val="Estilo"/>
      </w:pPr>
      <w:r>
        <w:t/>
      </w:r>
    </w:p>
    <w:p>
      <w:pPr>
        <w:pStyle w:val="Estilo"/>
      </w:pPr>
      <w:r>
        <w:t>ACUERDO</w:t>
      </w:r>
    </w:p>
    <w:p>
      <w:pPr>
        <w:pStyle w:val="Estilo"/>
      </w:pPr>
      <w:r>
        <w:t/>
      </w:r>
    </w:p>
    <w:p>
      <w:pPr>
        <w:pStyle w:val="Estilo"/>
      </w:pPr>
      <w:r>
        <w:t>PRIMERO. El Consejo General aprueba la Lista Nacional de Peritos Contables, como se detalla a continuación, siendo ésta enunciativa más no limitativa, con base en los Considerandos antes descritos:</w:t>
      </w:r>
    </w:p>
    <w:p>
      <w:pPr>
        <w:pStyle w:val="Estilo"/>
      </w:pPr>
      <w:r>
        <w:t/>
      </w:r>
    </w:p>
    <w:p>
      <w:pPr>
        <w:pStyle w:val="Estilo"/>
      </w:pPr>
      <w:r>
        <w:t>[N. DE E. VÉASE TABLAS EN EL D.O.F. DE 13 DE FEBRERO DE 2020, PAGINAS DE LA 270 A LA 278.]</w:t>
      </w:r>
    </w:p>
    <w:p>
      <w:pPr>
        <w:pStyle w:val="Estilo"/>
      </w:pPr>
      <w:r>
        <w:t/>
      </w:r>
    </w:p>
    <w:p>
      <w:pPr>
        <w:pStyle w:val="Estilo"/>
      </w:pPr>
      <w:r>
        <w:t>SEGUNDO. Se aprueba dar a conocer la Lista Nacional de Peritos Contables para el ejercicio 2020.</w:t>
      </w:r>
    </w:p>
    <w:p>
      <w:pPr>
        <w:pStyle w:val="Estilo"/>
      </w:pPr>
      <w:r>
        <w:t/>
      </w:r>
    </w:p>
    <w:p>
      <w:pPr>
        <w:pStyle w:val="Estilo"/>
      </w:pPr>
      <w:r>
        <w:t>TERCERO. Las modificaciones o actualizaciones que los Poderes Judiciales, tanto Federal como de las Entidades Federativas que correspondan, realicen a sus registros de peritos contables, tendrán efectos vinculantes con el presente Acuerdo, por lo que los sujetos obligados deberán verificar la vigencia del registro de los peritos, al momento en que soliciten sus servicios.</w:t>
      </w:r>
    </w:p>
    <w:p>
      <w:pPr>
        <w:pStyle w:val="Estilo"/>
      </w:pPr>
      <w:r>
        <w:t/>
      </w:r>
    </w:p>
    <w:p>
      <w:pPr>
        <w:pStyle w:val="Estilo"/>
      </w:pPr>
      <w:r>
        <w:t>CUARTO. El presente Acuerdo entrará en vigor a partir de su aprobación por el Consejo General del Instituto Nacional Electoral.</w:t>
      </w:r>
    </w:p>
    <w:p>
      <w:pPr>
        <w:pStyle w:val="Estilo"/>
      </w:pPr>
      <w:r>
        <w:t/>
      </w:r>
    </w:p>
    <w:p>
      <w:pPr>
        <w:pStyle w:val="Estilo"/>
      </w:pPr>
      <w:r>
        <w:t>QUINTO. Notifíquese el presente, a través de la Secretaría Ejecutiva a los Partidos Políticos Nacionales, y a través de la Unidad Técnica de Vinculación con los Organismos Públicos Locales Electorales a los OPLES para que a su vez notifiquen a los sujetos obligados con acreditación y registro local en cada una de las entidades federativas.</w:t>
      </w:r>
    </w:p>
    <w:p>
      <w:pPr>
        <w:pStyle w:val="Estilo"/>
      </w:pPr>
      <w:r>
        <w:t/>
      </w:r>
    </w:p>
    <w:p>
      <w:pPr>
        <w:pStyle w:val="Estilo"/>
      </w:pPr>
      <w:r>
        <w:t>SEXTO. Publíquese el presente Acuerdo en el Diario Oficial de la Federación y en el portal de internet del Instituto Nacional Electoral.</w:t>
      </w:r>
    </w:p>
    <w:p>
      <w:pPr>
        <w:pStyle w:val="Estilo"/>
      </w:pPr>
      <w:r>
        <w:t/>
      </w:r>
    </w:p>
    <w:p>
      <w:pPr>
        <w:pStyle w:val="Estilo"/>
      </w:pPr>
      <w:r>
        <w:t/>
      </w:r>
    </w:p>
    <w:p>
      <w:pPr>
        <w:pStyle w:val="Estilo"/>
      </w:pPr>
      <w:r>
        <w:t>El presente Acuerdo fue aprobado en sesión extraordinaria del Consejo General celebrada el 22 de enero de 2020,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