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DEL DIARIO OFICIAL DE LA FEDERACIÓN Y GACETAS GUBERNAMENTALES</w:t>
      </w:r>
    </w:p>
    <w:p>
      <w:pPr>
        <w:pStyle w:val="Estilo"/>
      </w:pPr>
      <w:r>
        <w:t/>
      </w:r>
    </w:p>
    <w:p>
      <w:pPr>
        <w:pStyle w:val="Estilo"/>
      </w:pPr>
      <w:r>
        <w:t>ÚLTIMA REFORMA PUBLICADA EN EL DIARIO OFICIAL DE LA FEDERACIÓN: 31 DE MAYO DE 2019.</w:t>
      </w:r>
    </w:p>
    <w:p>
      <w:pPr>
        <w:pStyle w:val="Estilo"/>
      </w:pPr>
      <w:r>
        <w:t>[N. DE E. CONTIENE LA FE DE ERRATAS PUBLICADA EN EL DIARIO OFICIAL DE LA FEDERACIÓN DEL 10 DE JUNIO DE 2019.]</w:t>
      </w:r>
    </w:p>
    <w:p>
      <w:pPr>
        <w:pStyle w:val="Estilo"/>
      </w:pPr>
      <w:r>
        <w:t/>
      </w:r>
    </w:p>
    <w:p>
      <w:pPr>
        <w:pStyle w:val="Estilo"/>
      </w:pPr>
      <w:r>
        <w:t>Ley publicada en el Diario Oficial de la Federación, el miércoles 24 de diciembre de 1986. </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MIGUEL DE LA MADRID H.,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DEL DIARIO OFICIAL DE LA FEDERACION Y GACETAS GUBERNAMENTALES</w:t>
      </w:r>
    </w:p>
    <w:p>
      <w:pPr>
        <w:pStyle w:val="Estilo"/>
      </w:pPr>
      <w:r>
        <w:t/>
      </w:r>
    </w:p>
    <w:p>
      <w:pPr>
        <w:pStyle w:val="Estilo"/>
      </w:pPr>
      <w:r>
        <w:t/>
      </w:r>
    </w:p>
    <w:p>
      <w:pPr>
        <w:pStyle w:val="Estilo"/>
      </w:pPr>
      <w:r>
        <w:t>CAPITULO PRIMERO</w:t>
      </w:r>
    </w:p>
    <w:p>
      <w:pPr>
        <w:pStyle w:val="Estilo"/>
      </w:pPr>
      <w:r>
        <w:t/>
      </w:r>
    </w:p>
    <w:p>
      <w:pPr>
        <w:pStyle w:val="Estilo"/>
      </w:pPr>
      <w:r>
        <w:t>Del Diario Oficial de la Federación</w:t>
      </w:r>
    </w:p>
    <w:p>
      <w:pPr>
        <w:pStyle w:val="Estilo"/>
      </w:pPr>
      <w:r>
        <w:t/>
      </w:r>
    </w:p>
    <w:p>
      <w:pPr>
        <w:pStyle w:val="Estilo"/>
      </w:pPr>
      <w:r>
        <w:t>(REFORMADO, D.O.F. 31 DE MAYO DE 2019)</w:t>
      </w:r>
    </w:p>
    <w:p>
      <w:pPr>
        <w:pStyle w:val="Estilo"/>
      </w:pPr>
      <w:r>
        <w:t>ARTICULO 1o.- La presente ley tiene por objeto reglamentar la publicación del Diario Oficial de la Federación para favorecer su máxima publicidad, accesibilidad y disponibilidad; así como establecer las bases generales para la creación de las gacetas gubernamentales sectoriales.</w:t>
      </w:r>
    </w:p>
    <w:p>
      <w:pPr>
        <w:pStyle w:val="Estilo"/>
      </w:pPr>
      <w:r>
        <w:t/>
      </w:r>
    </w:p>
    <w:p>
      <w:pPr>
        <w:pStyle w:val="Estilo"/>
      </w:pPr>
      <w:r>
        <w:t>(REFORMADO, D.O.F. 31 DE MAYO DE 2019)</w:t>
      </w:r>
    </w:p>
    <w:p>
      <w:pPr>
        <w:pStyle w:val="Estilo"/>
      </w:pPr>
      <w:r>
        <w:t>ARTICULO 2o.- El Diario Oficial de la Federación es el órgano del Gobierno Constitucional de los Estados Unidos Mexicanos, de carácter permanente e interés público, cuya función consiste en publicar en el territorio nacional, las leyes, decretos, reglamentos, acuerdos, circulares, órdenes y demás actos, expedidos por los Poderes de la Federación y los Órganos Constitucionales Autónomos, en sus respectivos ámbitos de competencia, a fin de que éstos sean aplicados y observados debidamente.</w:t>
      </w:r>
    </w:p>
    <w:p>
      <w:pPr>
        <w:pStyle w:val="Estilo"/>
      </w:pPr>
      <w:r>
        <w:t/>
      </w:r>
    </w:p>
    <w:p>
      <w:pPr>
        <w:pStyle w:val="Estilo"/>
      </w:pPr>
      <w:r>
        <w:t>ARTICULO 3o.- Serán materia de publicación en el Diario Oficial de la Federación:</w:t>
      </w:r>
    </w:p>
    <w:p>
      <w:pPr>
        <w:pStyle w:val="Estilo"/>
      </w:pPr>
      <w:r>
        <w:t/>
      </w:r>
    </w:p>
    <w:p>
      <w:pPr>
        <w:pStyle w:val="Estilo"/>
      </w:pPr>
      <w:r>
        <w:t>(REFORMADA, D.O.F. 31 DE MAYO DE 2019)</w:t>
      </w:r>
    </w:p>
    <w:p>
      <w:pPr>
        <w:pStyle w:val="Estilo"/>
      </w:pPr>
      <w:r>
        <w:t>I.- Las leyes y decretos expedidos por el Congreso de la Unión, así como cualquier otro acto o resolución relativos a la actividad parlamentaria que sean de interés general;</w:t>
      </w:r>
    </w:p>
    <w:p>
      <w:pPr>
        <w:pStyle w:val="Estilo"/>
      </w:pPr>
      <w:r>
        <w:t/>
      </w:r>
    </w:p>
    <w:p>
      <w:pPr>
        <w:pStyle w:val="Estilo"/>
      </w:pPr>
      <w:r>
        <w:t>II.- Los decretos, reglamentos, acuerdos y órdenes del Ejecutivo Federal que sean de interés general;</w:t>
      </w:r>
    </w:p>
    <w:p>
      <w:pPr>
        <w:pStyle w:val="Estilo"/>
      </w:pPr>
      <w:r>
        <w:t/>
      </w:r>
    </w:p>
    <w:p>
      <w:pPr>
        <w:pStyle w:val="Estilo"/>
      </w:pPr>
      <w:r>
        <w:t>III.- Los acuerdos, circulares y órdenes de las Dependencias del Ejecutivo Federal, que sean de interés general;</w:t>
      </w:r>
    </w:p>
    <w:p>
      <w:pPr>
        <w:pStyle w:val="Estilo"/>
      </w:pPr>
      <w:r>
        <w:t/>
      </w:r>
    </w:p>
    <w:p>
      <w:pPr>
        <w:pStyle w:val="Estilo"/>
      </w:pPr>
      <w:r>
        <w:t>IV.- Los Tratados celebrados por el Gobierno de los Estados Unidos Mexicanos;</w:t>
      </w:r>
    </w:p>
    <w:p>
      <w:pPr>
        <w:pStyle w:val="Estilo"/>
      </w:pPr>
      <w:r>
        <w:t/>
      </w:r>
    </w:p>
    <w:p>
      <w:pPr>
        <w:pStyle w:val="Estilo"/>
      </w:pPr>
      <w:r>
        <w:t>(REFORMADA, D.O.F. 31 DE MAYO DE 2019)</w:t>
      </w:r>
    </w:p>
    <w:p>
      <w:pPr>
        <w:pStyle w:val="Estilo"/>
      </w:pPr>
      <w:r>
        <w:t>V.- Los acuerdos y resoluciones de interés general emitidos por el Pleno de la Suprema Corte de Justicia de la Nación, el Consejo de la Judicatura Federal y el Tribunal Electoral del Poder Judicial de la Federación;</w:t>
      </w:r>
    </w:p>
    <w:p>
      <w:pPr>
        <w:pStyle w:val="Estilo"/>
      </w:pPr>
      <w:r>
        <w:t/>
      </w:r>
    </w:p>
    <w:p>
      <w:pPr>
        <w:pStyle w:val="Estilo"/>
      </w:pPr>
      <w:r>
        <w:t>(REFORMADA, D.O.F. 31 DE MAYO DE 2019)</w:t>
      </w:r>
    </w:p>
    <w:p>
      <w:pPr>
        <w:pStyle w:val="Estilo"/>
      </w:pPr>
      <w:r>
        <w:t>VI.- Las disposiciones jurídicas que la Constitución y las leyes ordenen que se publiquen en el Periódico Oficial;</w:t>
      </w:r>
    </w:p>
    <w:p>
      <w:pPr>
        <w:pStyle w:val="Estilo"/>
      </w:pPr>
      <w:r>
        <w:t/>
      </w:r>
    </w:p>
    <w:p>
      <w:pPr>
        <w:pStyle w:val="Estilo"/>
      </w:pPr>
      <w:r>
        <w:t>(ADICIONADA, D.O.F. 31 DE MAYO DE 2019)</w:t>
      </w:r>
    </w:p>
    <w:p>
      <w:pPr>
        <w:pStyle w:val="Estilo"/>
      </w:pPr>
      <w:r>
        <w:t>VII.- Los acuerdos y resoluciones de carácter general que emitan los Órganos Constitucionales Autónomos que sean de interés general;</w:t>
      </w:r>
    </w:p>
    <w:p>
      <w:pPr>
        <w:pStyle w:val="Estilo"/>
      </w:pPr>
      <w:r>
        <w:t/>
      </w:r>
    </w:p>
    <w:p>
      <w:pPr>
        <w:pStyle w:val="Estilo"/>
      </w:pPr>
      <w:r>
        <w:t>(REFORMADA, D.O.F. 5 DE JUNIO DE 2012)</w:t>
      </w:r>
    </w:p>
    <w:p>
      <w:pPr>
        <w:pStyle w:val="Estilo"/>
      </w:pPr>
      <w:r>
        <w:t>VIII.- Aquellos actos o resoluciones que por propia importancia así lo determine el Presidente de la República, y</w:t>
      </w:r>
    </w:p>
    <w:p>
      <w:pPr>
        <w:pStyle w:val="Estilo"/>
      </w:pPr>
      <w:r>
        <w:t/>
      </w:r>
    </w:p>
    <w:p>
      <w:pPr>
        <w:pStyle w:val="Estilo"/>
      </w:pPr>
      <w:r>
        <w:t>(ADICIONADA, D.O.F. 5 DE JUNIO DE 2012)</w:t>
      </w:r>
    </w:p>
    <w:p>
      <w:pPr>
        <w:pStyle w:val="Estilo"/>
      </w:pPr>
      <w:r>
        <w:t>IX.- Las fe de erratas que la autoridad estime necesarias.</w:t>
      </w:r>
    </w:p>
    <w:p>
      <w:pPr>
        <w:pStyle w:val="Estilo"/>
      </w:pPr>
      <w:r>
        <w:t/>
      </w:r>
    </w:p>
    <w:p>
      <w:pPr>
        <w:pStyle w:val="Estilo"/>
      </w:pPr>
      <w:r>
        <w:t>(REFORMADO, D.O.F. 31 DE MAYO DE 2019)</w:t>
      </w:r>
    </w:p>
    <w:p>
      <w:pPr>
        <w:pStyle w:val="Estilo"/>
      </w:pPr>
      <w:r>
        <w:t>ARTICULO 4o.- Es obligación del Ejecutivo Federal publicar en el Diario Oficial de la Federación, los ordenamientos y disposiciones a que se refiere el artículo anterior, así como asegurar su adecuada divulgación, en condiciones de accesibilidad, inclusión, asequibilidad, adaptabilidad, universalidad, interoperabilidad y simplificación en su consulta.</w:t>
      </w:r>
    </w:p>
    <w:p>
      <w:pPr>
        <w:pStyle w:val="Estilo"/>
      </w:pPr>
      <w:r>
        <w:t/>
      </w:r>
    </w:p>
    <w:p>
      <w:pPr>
        <w:pStyle w:val="Estilo"/>
      </w:pPr>
      <w:r>
        <w:t>(REFORMADO, D.O.F. 31 DE MAYO DE 2019)</w:t>
      </w:r>
    </w:p>
    <w:p>
      <w:pPr>
        <w:pStyle w:val="Estilo"/>
      </w:pPr>
      <w:r>
        <w:t>ARTICULO 5o.- El Diario Oficial de la Federación se publicará en forma electrónica y su edición tendrá carácter oficial.</w:t>
      </w:r>
    </w:p>
    <w:p>
      <w:pPr>
        <w:pStyle w:val="Estilo"/>
      </w:pPr>
      <w:r>
        <w:t/>
      </w:r>
    </w:p>
    <w:p>
      <w:pPr>
        <w:pStyle w:val="Estilo"/>
      </w:pPr>
      <w:r>
        <w:t>Además de la edición electrónica, se imprimirá un ejemplar, con idénticas características y contenido, para efectos de evidencia documental física, así como para garantizar la publicación del Diario Oficial de la Federación en los casos en que resulte imposible por causas de fuerza mayor, acceder a su edición electrónica. El ejemplar impreso quedará en custodia en la hemeroteca del propio organismo.</w:t>
      </w:r>
    </w:p>
    <w:p>
      <w:pPr>
        <w:pStyle w:val="Estilo"/>
      </w:pPr>
      <w:r>
        <w:t/>
      </w:r>
    </w:p>
    <w:p>
      <w:pPr>
        <w:pStyle w:val="Estilo"/>
      </w:pPr>
      <w:r>
        <w:t>Adicionalmente se expedirán 6 copias certificadas que serán remitidas a las siguientes instituciones: la hemeroteca de la Universidad Nacional Autónoma de México, en el Archivo General de la Nación, en la Presidencia de la Mesa Directiva de la Cámara de Diputados, en la Presidencia de la Mesa Directiva del Senado de la República, en la Presidencia de la Suprema Corte de Justicia de la Nación y en la oficina de la Presidencia de la República. En caso de solicitarlo, los órganos con autonomía constitucional podrán así mismo contar con una copia certificada del ejemplar impreso del Diario Oficial de la Federación.</w:t>
      </w:r>
    </w:p>
    <w:p>
      <w:pPr>
        <w:pStyle w:val="Estilo"/>
      </w:pPr>
      <w:r>
        <w:t/>
      </w:r>
    </w:p>
    <w:p>
      <w:pPr>
        <w:pStyle w:val="Estilo"/>
      </w:pPr>
      <w:r>
        <w:t>(REFORMADO, D.O.F. 5 DE JUNIO DE 2012)</w:t>
      </w:r>
    </w:p>
    <w:p>
      <w:pPr>
        <w:pStyle w:val="Estilo"/>
      </w:pPr>
      <w:r>
        <w:t>ARTICULO 6o.- El Diario Oficial de la Federación deberá contener por lo menos los siguientes datos:</w:t>
      </w:r>
    </w:p>
    <w:p>
      <w:pPr>
        <w:pStyle w:val="Estilo"/>
      </w:pPr>
      <w:r>
        <w:t/>
      </w:r>
    </w:p>
    <w:p>
      <w:pPr>
        <w:pStyle w:val="Estilo"/>
      </w:pPr>
      <w:r>
        <w:t>I. El nombre Diario Oficial de la Federación, y la leyenda "Órgano del Gobierno Constitucional de los Estados Unidos Mexicanos";</w:t>
      </w:r>
    </w:p>
    <w:p>
      <w:pPr>
        <w:pStyle w:val="Estilo"/>
      </w:pPr>
      <w:r>
        <w:t/>
      </w:r>
    </w:p>
    <w:p>
      <w:pPr>
        <w:pStyle w:val="Estilo"/>
      </w:pPr>
      <w:r>
        <w:t>(REFORMADA, D.O.F. 31 DE MAYO DE 2019)</w:t>
      </w:r>
    </w:p>
    <w:p>
      <w:pPr>
        <w:pStyle w:val="Estilo"/>
      </w:pPr>
      <w:r>
        <w:t>II. Fecha y número de publicación;</w:t>
      </w:r>
    </w:p>
    <w:p>
      <w:pPr>
        <w:pStyle w:val="Estilo"/>
      </w:pPr>
      <w:r>
        <w:t/>
      </w:r>
    </w:p>
    <w:p>
      <w:pPr>
        <w:pStyle w:val="Estilo"/>
      </w:pPr>
      <w:r>
        <w:t>(REFORMADA, D.O.F. 31 DE MAYO DE 2019)</w:t>
      </w:r>
    </w:p>
    <w:p>
      <w:pPr>
        <w:pStyle w:val="Estilo"/>
      </w:pPr>
      <w:r>
        <w:t>III. Índice de Contenido, y</w:t>
      </w:r>
    </w:p>
    <w:p>
      <w:pPr>
        <w:pStyle w:val="Estilo"/>
      </w:pPr>
      <w:r>
        <w:t/>
      </w:r>
    </w:p>
    <w:p>
      <w:pPr>
        <w:pStyle w:val="Estilo"/>
      </w:pPr>
      <w:r>
        <w:t>(ADICIONADA, D.O.F. 31 DE MAYO DE 2019)</w:t>
      </w:r>
    </w:p>
    <w:p>
      <w:pPr>
        <w:pStyle w:val="Estilo"/>
      </w:pPr>
      <w:r>
        <w:t>IV. Firma de la autoridad responsable, ya sea electrónica en el caso de la versión digital y rúbrica en el ejemplar impreso de cada edición.</w:t>
      </w:r>
    </w:p>
    <w:p>
      <w:pPr>
        <w:pStyle w:val="Estilo"/>
      </w:pPr>
      <w:r>
        <w:t/>
      </w:r>
    </w:p>
    <w:p>
      <w:pPr>
        <w:pStyle w:val="Estilo"/>
      </w:pPr>
      <w:r>
        <w:t>N. DE E. EN RELACIÓN CON LA ENTRADA EN VIGOR DEL PRESENTE ARTÍCULO, VÉASE TRANSITORIO PRIMERO DEL DECRETO QUE MODIFICA LA LEY.</w:t>
      </w:r>
    </w:p>
    <w:p>
      <w:pPr>
        <w:pStyle w:val="Estilo"/>
      </w:pPr>
      <w:r>
        <w:t>(REFORMADO, D.O.F. 5 DE JUNIO DE 2012)</w:t>
      </w:r>
    </w:p>
    <w:p>
      <w:pPr>
        <w:pStyle w:val="Estilo"/>
      </w:pPr>
      <w:r>
        <w:t>ARTICULO 7o.- El Diario Oficial de la Federación podrá ser publicado todos los días del año y, en caso de así requerirse, la autoridad podrá ordenar más de una edición por día.</w:t>
      </w:r>
    </w:p>
    <w:p>
      <w:pPr>
        <w:pStyle w:val="Estilo"/>
      </w:pPr>
      <w:r>
        <w:t/>
      </w:r>
    </w:p>
    <w:p>
      <w:pPr>
        <w:pStyle w:val="Estilo"/>
      </w:pPr>
      <w:r>
        <w:t>(ADICIONADO, D.O.F. 5 DE JUNIO DE 2012)</w:t>
      </w:r>
    </w:p>
    <w:p>
      <w:pPr>
        <w:pStyle w:val="Estilo"/>
      </w:pPr>
      <w:r>
        <w:t>ARTICULO 7o. BIS.- Corresponde a la autoridad competente:</w:t>
      </w:r>
    </w:p>
    <w:p>
      <w:pPr>
        <w:pStyle w:val="Estilo"/>
      </w:pPr>
      <w:r>
        <w:t/>
      </w:r>
    </w:p>
    <w:p>
      <w:pPr>
        <w:pStyle w:val="Estilo"/>
      </w:pPr>
      <w:r>
        <w:t>(REFORMADA, D.O.F. 31 DE MAYO DE 2019) (F. DE E., D.O.F. 10 DE JUNIO DE 2019)</w:t>
      </w:r>
    </w:p>
    <w:p>
      <w:pPr>
        <w:pStyle w:val="Estilo"/>
      </w:pPr>
      <w:r>
        <w:t>I. Difundir la edición electrónica del Diario Oficial de la Federación, el mismo día de su edición, salvo que ello resulte imposible por causas de fuerza mayor;</w:t>
      </w:r>
    </w:p>
    <w:p>
      <w:pPr>
        <w:pStyle w:val="Estilo"/>
      </w:pPr>
      <w:r>
        <w:t/>
      </w:r>
    </w:p>
    <w:p>
      <w:pPr>
        <w:pStyle w:val="Estilo"/>
      </w:pPr>
      <w:r>
        <w:t>II. Garantizar la autenticidad, integridad e inalterabilidad del Diario Oficial de la Federación que se publique en su dirección electrónica, a través de la firma electrónica avanzada;</w:t>
      </w:r>
    </w:p>
    <w:p>
      <w:pPr>
        <w:pStyle w:val="Estilo"/>
      </w:pPr>
      <w:r>
        <w:t/>
      </w:r>
    </w:p>
    <w:p>
      <w:pPr>
        <w:pStyle w:val="Estilo"/>
      </w:pPr>
      <w:r>
        <w:t>(REFORMADA, D.O.F. 31 DE MAYO DE 2019)</w:t>
      </w:r>
    </w:p>
    <w:p>
      <w:pPr>
        <w:pStyle w:val="Estilo"/>
      </w:pPr>
      <w:r>
        <w:t>III. Custodiar, conservar y preservar la edición electrónica e impresa del Diario Oficial de la Federación;</w:t>
      </w:r>
    </w:p>
    <w:p>
      <w:pPr>
        <w:pStyle w:val="Estilo"/>
      </w:pPr>
      <w:r>
        <w:t/>
      </w:r>
    </w:p>
    <w:p>
      <w:pPr>
        <w:pStyle w:val="Estilo"/>
      </w:pPr>
      <w:r>
        <w:t>IV. Velar por la accesibilidad de la edición electrónica, en los términos que determine la autoridad; y</w:t>
      </w:r>
    </w:p>
    <w:p>
      <w:pPr>
        <w:pStyle w:val="Estilo"/>
      </w:pPr>
      <w:r>
        <w:t/>
      </w:r>
    </w:p>
    <w:p>
      <w:pPr>
        <w:pStyle w:val="Estilo"/>
      </w:pPr>
      <w:r>
        <w:t>(REFORMADA, D.O.F. 31 DE MAYO DE 2019)</w:t>
      </w:r>
    </w:p>
    <w:p>
      <w:pPr>
        <w:pStyle w:val="Estilo"/>
      </w:pPr>
      <w:r>
        <w:t>V. Incorporar el desarrollo y la innovación tecnológica a los procesos de edición y difusión del Diario Oficial de la Federación.</w:t>
      </w:r>
    </w:p>
    <w:p>
      <w:pPr>
        <w:pStyle w:val="Estilo"/>
      </w:pPr>
      <w:r>
        <w:t/>
      </w:r>
    </w:p>
    <w:p>
      <w:pPr>
        <w:pStyle w:val="Estilo"/>
      </w:pPr>
      <w:r>
        <w:t>(REFORMADO, D.O.F. 31 DE MAYO DE 2019)</w:t>
      </w:r>
    </w:p>
    <w:p>
      <w:pPr>
        <w:pStyle w:val="Estilo"/>
      </w:pPr>
      <w:r>
        <w:t>ARTICULO 8o.- El acceso a la edición electrónica del Diario Oficial de la Federación será gratuito.</w:t>
      </w:r>
    </w:p>
    <w:p>
      <w:pPr>
        <w:pStyle w:val="Estilo"/>
      </w:pPr>
      <w:r>
        <w:t/>
      </w:r>
    </w:p>
    <w:p>
      <w:pPr>
        <w:pStyle w:val="Estilo"/>
      </w:pPr>
      <w:r>
        <w:t>La autoridad competente determinará las condiciones de acceso a la edición electrónica del Diario Oficial de la Federación y señalará los domicilios de las oficinas en las Entidades Federativas en las que se brindarán facilidades para la consulta del Diario Oficial de la Federación a las personas que no tengan posibilidad de acceder a tecnologías de la información y comunicación.</w:t>
      </w:r>
    </w:p>
    <w:p>
      <w:pPr>
        <w:pStyle w:val="Estilo"/>
      </w:pPr>
      <w:r>
        <w:t/>
      </w:r>
    </w:p>
    <w:p>
      <w:pPr>
        <w:pStyle w:val="Estilo"/>
      </w:pPr>
      <w:r>
        <w:t>(REFORMADO, D.O.F. 31 DE MAYO DE 2019)</w:t>
      </w:r>
    </w:p>
    <w:p>
      <w:pPr>
        <w:pStyle w:val="Estilo"/>
      </w:pPr>
      <w:r>
        <w:t>ARTICULO 9o.- La autoridad competente podrá expedir copias certificadas de la edición impresa del Diario Oficial de la Federación. El costo de las mismas será el que se determine en la legislación aplicable.</w:t>
      </w:r>
    </w:p>
    <w:p>
      <w:pPr>
        <w:pStyle w:val="Estilo"/>
      </w:pPr>
      <w:r>
        <w:t/>
      </w:r>
    </w:p>
    <w:p>
      <w:pPr>
        <w:pStyle w:val="Estilo"/>
      </w:pPr>
      <w:r>
        <w:t>(REFORMADO, D.O.F. 31 DE MAYO DE 2019)</w:t>
      </w:r>
    </w:p>
    <w:p>
      <w:pPr>
        <w:pStyle w:val="Estilo"/>
      </w:pPr>
      <w:r>
        <w:t>ARTICULO 10.- La autoridad competente deberá adoptar las medidas de índole técnico-administrativas, ambientales y tecnológicas, para la adecuada custodia y preservación de las ediciones del Diario Oficial de la Federación y documentos de archivo, tanto en su formato electrónico como impreso.</w:t>
      </w:r>
    </w:p>
    <w:p>
      <w:pPr>
        <w:pStyle w:val="Estilo"/>
      </w:pPr>
      <w:r>
        <w:t/>
      </w:r>
    </w:p>
    <w:p>
      <w:pPr>
        <w:pStyle w:val="Estilo"/>
      </w:pPr>
      <w:r>
        <w:t>ARTICULO 10 BIS.- (DEROGADO, D.O.F. 31 DE MAYO DE 2019)</w:t>
      </w:r>
    </w:p>
    <w:p>
      <w:pPr>
        <w:pStyle w:val="Estilo"/>
      </w:pPr>
      <w:r>
        <w:t/>
      </w:r>
    </w:p>
    <w:p>
      <w:pPr>
        <w:pStyle w:val="Estilo"/>
      </w:pPr>
      <w:r>
        <w:t>ARTICULO 11.- (DEROGADO, D.O.F. 31 DE MAYO DE 2019)</w:t>
      </w:r>
    </w:p>
    <w:p>
      <w:pPr>
        <w:pStyle w:val="Estilo"/>
      </w:pPr>
      <w:r>
        <w:t/>
      </w:r>
    </w:p>
    <w:p>
      <w:pPr>
        <w:pStyle w:val="Estilo"/>
      </w:pPr>
      <w:r>
        <w:t>N. DE E. EN RELACIÓN CON LA ENTRADA EN VIGOR DEL PRESENTE ARTÍCULO, VÉASE TRANSITORIO PRIMERO DEL DECRETO QUE MODIFICA LA LEY.</w:t>
      </w:r>
    </w:p>
    <w:p>
      <w:pPr>
        <w:pStyle w:val="Estilo"/>
      </w:pPr>
      <w:r>
        <w:t>ARTICULO 12.- (DEROGADO, D.O.F. 5 DE JUNIO DE 2012)</w:t>
      </w:r>
    </w:p>
    <w:p>
      <w:pPr>
        <w:pStyle w:val="Estilo"/>
      </w:pPr>
      <w:r>
        <w:t/>
      </w:r>
    </w:p>
    <w:p>
      <w:pPr>
        <w:pStyle w:val="Estilo"/>
      </w:pPr>
      <w:r>
        <w:t/>
      </w:r>
    </w:p>
    <w:p>
      <w:pPr>
        <w:pStyle w:val="Estilo"/>
      </w:pPr>
      <w:r>
        <w:t>CAPITULO SEGUNDO</w:t>
      </w:r>
    </w:p>
    <w:p>
      <w:pPr>
        <w:pStyle w:val="Estilo"/>
      </w:pPr>
      <w:r>
        <w:t/>
      </w:r>
    </w:p>
    <w:p>
      <w:pPr>
        <w:pStyle w:val="Estilo"/>
      </w:pPr>
      <w:r>
        <w:t>De las Gacetas Gubernamentales</w:t>
      </w:r>
    </w:p>
    <w:p>
      <w:pPr>
        <w:pStyle w:val="Estilo"/>
      </w:pPr>
      <w:r>
        <w:t/>
      </w:r>
    </w:p>
    <w:p>
      <w:pPr>
        <w:pStyle w:val="Estilo"/>
      </w:pPr>
      <w:r>
        <w:t>ARTICULO 13.- Para los efectos de esta ley se entiende por gaceta gubernamental, el órgano de publicación de los acuerdos, órdenes, resoluciones, circulares, notificaciones, avisos y en general todos aquellos comunicados emitidos por las dependencias del Ejecutivo Federal que no corresponda publicar en el Diario Oficial de la Federación.</w:t>
      </w:r>
    </w:p>
    <w:p>
      <w:pPr>
        <w:pStyle w:val="Estilo"/>
      </w:pPr>
      <w:r>
        <w:t/>
      </w:r>
    </w:p>
    <w:p>
      <w:pPr>
        <w:pStyle w:val="Estilo"/>
      </w:pPr>
      <w:r>
        <w:t>ARTICULO 14.- El Titular del Ejecutivo Federal, mediante acuerdo, autorizará la edición de las gacetas gubernamentales que se hagan necesarias, por sectores o materias, atendiendo a la esfera de competencia de las dependencias del propio Ejecutivo.</w:t>
      </w:r>
    </w:p>
    <w:p>
      <w:pPr>
        <w:pStyle w:val="Estilo"/>
      </w:pPr>
      <w:r>
        <w:t/>
      </w:r>
    </w:p>
    <w:p>
      <w:pPr>
        <w:pStyle w:val="Estilo"/>
      </w:pPr>
      <w:r>
        <w:t>ARTICULO 15.- Cuando conforme a las leyes se deba dar publicidad a actos, documentos o avisos por parte de las entidades paraestatales de la Administración Pública Federal, o de los particulares, salvo que la misma deba llevarse a cabo específicamente en el Diario Oficial de la Federación o en otro instrumento, su publicación se podrá realizar en la gaceta gubernamental del sector o área con el que guarden relación.</w:t>
      </w:r>
    </w:p>
    <w:p>
      <w:pPr>
        <w:pStyle w:val="Estilo"/>
      </w:pPr>
      <w:r>
        <w:t/>
      </w:r>
    </w:p>
    <w:p>
      <w:pPr>
        <w:pStyle w:val="Estilo"/>
      </w:pPr>
      <w:r>
        <w:t>ARTICULO 16.- Las publicaciones se denominarán "Gaceta", complementándose su denominación con el agregado que distinga al sector o área correspondiente.</w:t>
      </w:r>
    </w:p>
    <w:p>
      <w:pPr>
        <w:pStyle w:val="Estilo"/>
      </w:pPr>
      <w:r>
        <w:t/>
      </w:r>
    </w:p>
    <w:p>
      <w:pPr>
        <w:pStyle w:val="Estilo"/>
      </w:pPr>
      <w:r>
        <w:t>ARTICULO 17.- En los acuerdos respectivos el Titular del Ejecutivo Federal determinará los sectores o materias que deban comprender las "Gacetas", la dependencia responsable de la edición, la periodicidad y modalidades de circulación, la forma de determinar los precios de venta al público y la distribución gratuita que corresponda.</w:t>
      </w:r>
    </w:p>
    <w:p>
      <w:pPr>
        <w:pStyle w:val="Estilo"/>
      </w:pPr>
      <w:r>
        <w:t/>
      </w:r>
    </w:p>
    <w:p>
      <w:pPr>
        <w:pStyle w:val="Estilo"/>
      </w:pPr>
      <w:r>
        <w:t>ARTICULO 18.- Por las inserciones que se realicen en las gacetas se cobrarán los derechos conforme a las cuotas determinadas en la ley respectiva.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 los tres meses de su publicación en el Diario Oficial de la Federación.</w:t>
      </w:r>
    </w:p>
    <w:p>
      <w:pPr>
        <w:pStyle w:val="Estilo"/>
      </w:pPr>
      <w:r>
        <w:t/>
      </w:r>
    </w:p>
    <w:p>
      <w:pPr>
        <w:pStyle w:val="Estilo"/>
      </w:pPr>
      <w:r>
        <w:t>SEGUNDO.- Se derogan todas aquellas disposiciones que se opongan a las contenidas en la presente ley.</w:t>
      </w:r>
    </w:p>
    <w:p>
      <w:pPr>
        <w:pStyle w:val="Estilo"/>
      </w:pPr>
      <w:r>
        <w:t/>
      </w:r>
    </w:p>
    <w:p>
      <w:pPr>
        <w:pStyle w:val="Estilo"/>
      </w:pPr>
      <w:r>
        <w:t>México, D. F., a 9 de diciembre de 1986.- Sen. Gonzalo Martínez Corbalá, Presidente.- Dip. Reyes Rodolfo Flores Zaragoza, Presidente.- Sen. Ma. del Carmen Márquez de R., Secretario.- Dip. Antonio Melgar Aranda,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nueve días del mes de diciembre de mil novecientos ochenta y seis.- Miguel de la Madrid H.- Rúbrica.- El Secretario de Gobernación, Manuel Bartlett D.-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5 DE JUNIO DE 2012.</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Se derogan todas aquellas disposiciones que se opongan a las contenidas en el presente decreto.</w:t>
      </w:r>
    </w:p>
    <w:p>
      <w:pPr>
        <w:pStyle w:val="Estilo"/>
      </w:pPr>
      <w:r>
        <w:t/>
      </w:r>
    </w:p>
    <w:p>
      <w:pPr>
        <w:pStyle w:val="Estilo"/>
      </w:pPr>
      <w:r>
        <w:t>Tercero. La Secretaría de Gobernación realizará las acciones necesarias para que la implementación del presente Decreto se realice con los recursos aprobados a dicha dependencia, mediante movimientos compensados para el ejercicio fiscal que corresponda, por lo que no requerirán recursos adicionales para tales efectos y no incrementarán su presupuesto regularizable.</w:t>
      </w:r>
    </w:p>
    <w:p>
      <w:pPr>
        <w:pStyle w:val="Estilo"/>
      </w:pPr>
      <w:r>
        <w:t/>
      </w:r>
    </w:p>
    <w:p>
      <w:pPr>
        <w:pStyle w:val="Estilo"/>
      </w:pPr>
      <w:r>
        <w:t/>
      </w:r>
    </w:p>
    <w:p>
      <w:pPr>
        <w:pStyle w:val="Estilo"/>
      </w:pPr>
      <w:r>
        <w:t>D.O.F. 31 DE MAYO DE 2019.</w:t>
      </w:r>
    </w:p>
    <w:p>
      <w:pPr>
        <w:pStyle w:val="Estilo"/>
      </w:pPr>
      <w:r>
        <w:t/>
      </w:r>
    </w:p>
    <w:p>
      <w:pPr>
        <w:pStyle w:val="Estilo"/>
      </w:pPr>
      <w:r>
        <w:t>[N. DE E. TRANSITORIOS DEL “DECRETO POR EL QUE SE REFORMAN, ADICIONAN Y DEROGAN DIVERSAS DISPOSICIONES DE LA LEY DEL DIARIO OFICIAL DE LA FEDERACIÓN Y GACETAS GUBERNAMENTALES”.]</w:t>
      </w:r>
    </w:p>
    <w:p>
      <w:pPr>
        <w:pStyle w:val="Estilo"/>
      </w:pPr>
      <w:r>
        <w:t/>
      </w:r>
    </w:p>
    <w:p>
      <w:pPr>
        <w:pStyle w:val="Estilo"/>
      </w:pPr>
      <w:r>
        <w:t>Primero. El presente Decreto entrará en vigor el 1o. de julio de 2019.</w:t>
      </w:r>
    </w:p>
    <w:p>
      <w:pPr>
        <w:pStyle w:val="Estilo"/>
      </w:pPr>
      <w:r>
        <w:t/>
      </w:r>
    </w:p>
    <w:p>
      <w:pPr>
        <w:pStyle w:val="Estilo"/>
      </w:pPr>
      <w:r>
        <w:t>Segundo. La autoridad competente continuará con la venta de ejemplares del Diario Oficial de la Federación que tenga en existencia para tal fin al inicio de vigencia del presente ordenamiento.</w:t>
      </w:r>
    </w:p>
    <w:p>
      <w:pPr>
        <w:pStyle w:val="Estilo"/>
      </w:pPr>
      <w:r>
        <w:t/>
      </w:r>
    </w:p>
    <w:p>
      <w:pPr>
        <w:pStyle w:val="Estilo"/>
      </w:pPr>
      <w:r>
        <w:t>Tercero. Se derogan todas aquellas disposiciones que se opongan a las contenidas en el presente Decreto.</w:t>
      </w:r>
    </w:p>
    <w:p>
      <w:pPr>
        <w:pStyle w:val="Estilo"/>
      </w:pPr>
      <w:r>
        <w:t/>
      </w:r>
    </w:p>
    <w:p>
      <w:pPr>
        <w:pStyle w:val="Estilo"/>
      </w:pPr>
      <w:r>
        <w:t>Cuarto. La Secretaría de Gobernación realizará las acciones necesarias para que la implementación del presente Decreto se realice con los recursos aprobados a dicha dependencia, mediante movimientos compensados para el ejercicio fiscal que corresponda, por lo que no requerirán recursos adicionales para tales efectos y no incrementarán su presupuesto regularizable.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