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CONVENIO NUMERO 135 RELATIVO A LA PROTECCION Y FACILIDADES QUE DEBEN OTORGARSE A LOS REPRESENTANTES DE LOS TRABAJADORES EN LA EMPRESA</w:t>
      </w:r>
    </w:p>
    <w:p>
      <w:pPr>
        <w:pStyle w:val="Estilo"/>
      </w:pPr>
      <w:r>
        <w:t/>
      </w:r>
    </w:p>
    <w:p>
      <w:pPr>
        <w:pStyle w:val="Estilo"/>
      </w:pPr>
      <w:r>
        <w:t>TEXTO ORIGINAL.</w:t>
      </w:r>
    </w:p>
    <w:p>
      <w:pPr>
        <w:pStyle w:val="Estilo"/>
      </w:pPr>
      <w:r>
        <w:t/>
      </w:r>
    </w:p>
    <w:p>
      <w:pPr>
        <w:pStyle w:val="Estilo"/>
      </w:pPr>
      <w:r>
        <w:t>Convenio publicado en el Diario Oficial de la Federación, el martes 21 de enero de 1975.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LUIS ECHEVERRIA ALVAREZ, Presidente de los Estados Unidos Mexicanos, a sus habitantes, sabed:</w:t>
      </w:r>
    </w:p>
    <w:p>
      <w:pPr>
        <w:pStyle w:val="Estilo"/>
      </w:pPr>
      <w:r>
        <w:t/>
      </w:r>
    </w:p>
    <w:p>
      <w:pPr>
        <w:pStyle w:val="Estilo"/>
      </w:pPr>
      <w:r>
        <w:t>Que el día veintitrés del mes de junio del año mil novecientos setenta y uno, fue adoptado por la Conferencia General de la Organización Internacional del Trabajo, en su Quincuagésima Sexta Reunión, celebrada en la ciudad de Ginebra, Suiza, el Convenio 135 relativo a la Protección y Facilidades que deben Otorgarse a los Representantes de los Trabajadores en la Empresa, cuyo texto y forma en español constan en la copia certificada anexa.</w:t>
      </w:r>
    </w:p>
    <w:p>
      <w:pPr>
        <w:pStyle w:val="Estilo"/>
      </w:pPr>
      <w:r>
        <w:t/>
      </w:r>
    </w:p>
    <w:p>
      <w:pPr>
        <w:pStyle w:val="Estilo"/>
      </w:pPr>
      <w:r>
        <w:t>Que el anterior Convenio fue aprobado por la H. Cámara de Senadores del Congreso de la Unión, el día trece del mes de noviembre del año mil novecientos setenta y tres, según Decreto publicado en el "Diario Oficial" de la Federación del día doce del mes de febrero del año mil novecientos setenta y cuatro.</w:t>
      </w:r>
    </w:p>
    <w:p>
      <w:pPr>
        <w:pStyle w:val="Estilo"/>
      </w:pPr>
      <w:r>
        <w:t/>
      </w:r>
    </w:p>
    <w:p>
      <w:pPr>
        <w:pStyle w:val="Estilo"/>
      </w:pPr>
      <w:r>
        <w:t>Que fue ratificado por mí el día veintiséis del mes de marzo del año mil novecientos setenta y cuatro habiéndose efectuado el depósito del Instrumento de Ratificación respectivo en poder del Director General de la Organización Internacional del Trabajo, el día veintiséis del mes de abril del año mil novecientos setenta y cuatro.</w:t>
      </w:r>
    </w:p>
    <w:p>
      <w:pPr>
        <w:pStyle w:val="Estilo"/>
      </w:pPr>
      <w:r>
        <w:t/>
      </w:r>
    </w:p>
    <w:p>
      <w:pPr>
        <w:pStyle w:val="Estilo"/>
      </w:pPr>
      <w:r>
        <w:t>En cumplimiento de lo dispuesto por la fracción Primera del Artículo Ochenta y Nueve de la Constitución Política de los Estados Unidos Mexicanos y, para su debida observancia, promulgo el presente Decreto en la residencia del Poder Ejecutivo Federal, en la ciudad de México, Distrito Federal, a los veinte días del mes de septiembre del año mil novecientos setenta y cuatro.- Luis Echeverría Alvarez.- Rúbrica.- El Secretario de Relaciones Exteriores, Emilio O. Rabasa.- Rúbrica.</w:t>
      </w:r>
    </w:p>
    <w:p>
      <w:pPr>
        <w:pStyle w:val="Estilo"/>
      </w:pPr>
      <w:r>
        <w:t/>
      </w:r>
    </w:p>
    <w:p>
      <w:pPr>
        <w:pStyle w:val="Estilo"/>
      </w:pPr>
      <w:r>
        <w:t>LA LICENCIADA MARIA EMILIA TELLEZ, OFICIAL MAYOR DE LA SECRETARIA DE RELACIONES EXTERIORES, CERTIFICA:</w:t>
      </w:r>
    </w:p>
    <w:p>
      <w:pPr>
        <w:pStyle w:val="Estilo"/>
      </w:pPr>
      <w:r>
        <w:t/>
      </w:r>
    </w:p>
    <w:p>
      <w:pPr>
        <w:pStyle w:val="Estilo"/>
      </w:pPr>
      <w:r>
        <w:t>Que en los Archivos de esta Secretaría obra copia certificada del Convenio 135 relativo a la Protección y Facilidades que deben Otorgarse a los Representantes de los Trabajadores en la Empresa, adoptado el 23 de junio de 1971, por la Conferencia General de la Organización Internacional del Trabajo en su Quincuagésima Sexta Reunión, celebrada en la Ciudad de Ginebra, Suiza, cuyo texto y forma en español son los siguientes:</w:t>
      </w:r>
    </w:p>
    <w:p>
      <w:pPr>
        <w:pStyle w:val="Estilo"/>
      </w:pPr>
      <w:r>
        <w:t/>
      </w:r>
    </w:p>
    <w:p>
      <w:pPr>
        <w:pStyle w:val="Estilo"/>
      </w:pPr>
      <w:r>
        <w:t/>
      </w:r>
    </w:p>
    <w:p>
      <w:pPr>
        <w:pStyle w:val="Estilo"/>
      </w:pPr>
      <w:r>
        <w:t>CONFERENCIA INTERNACIONAL DEL TRABAJO</w:t>
      </w:r>
    </w:p>
    <w:p>
      <w:pPr>
        <w:pStyle w:val="Estilo"/>
      </w:pPr>
      <w:r>
        <w:t/>
      </w:r>
    </w:p>
    <w:p>
      <w:pPr>
        <w:pStyle w:val="Estilo"/>
      </w:pPr>
      <w:r>
        <w:t>CONVENIO 135</w:t>
      </w:r>
    </w:p>
    <w:p>
      <w:pPr>
        <w:pStyle w:val="Estilo"/>
      </w:pPr>
      <w:r>
        <w:t/>
      </w:r>
    </w:p>
    <w:p>
      <w:pPr>
        <w:pStyle w:val="Estilo"/>
      </w:pPr>
      <w:r>
        <w:t>CONVENIO RELATIVO A LA PROTECCION Y FACILIDADES QUE DEBEN OTORGARSE A LOS REPRESENTANTES DE LOS TRABAJADORES EN LA EMPRESA.</w:t>
      </w:r>
    </w:p>
    <w:p>
      <w:pPr>
        <w:pStyle w:val="Estilo"/>
      </w:pPr>
      <w:r>
        <w:t/>
      </w:r>
    </w:p>
    <w:p>
      <w:pPr>
        <w:pStyle w:val="Estilo"/>
      </w:pPr>
      <w:r>
        <w:t>La Conferencia General de la Organización Internacional del Trabajo:</w:t>
      </w:r>
    </w:p>
    <w:p>
      <w:pPr>
        <w:pStyle w:val="Estilo"/>
      </w:pPr>
      <w:r>
        <w:t/>
      </w:r>
    </w:p>
    <w:p>
      <w:pPr>
        <w:pStyle w:val="Estilo"/>
      </w:pPr>
      <w:r>
        <w:t>Convocada en Ginebra por el Consejo de Administración de la Oficina Internacional del Trabajo, y congregada en dicha ciudad el 2 de junio de 1971 en su quincuagésima sexta reunión;</w:t>
      </w:r>
    </w:p>
    <w:p>
      <w:pPr>
        <w:pStyle w:val="Estilo"/>
      </w:pPr>
      <w:r>
        <w:t/>
      </w:r>
    </w:p>
    <w:p>
      <w:pPr>
        <w:pStyle w:val="Estilo"/>
      </w:pPr>
      <w:r>
        <w:t>Teniendo en cuenta las disposiciones del Convenio sobre el derecho de sindicación y de negociación colectiva, 1949, que protege a los trabajadores contra todo acto de discriminación tendiente a menoscabar la libertad sindical en relación con su empleo;</w:t>
      </w:r>
    </w:p>
    <w:p>
      <w:pPr>
        <w:pStyle w:val="Estilo"/>
      </w:pPr>
      <w:r>
        <w:t/>
      </w:r>
    </w:p>
    <w:p>
      <w:pPr>
        <w:pStyle w:val="Estilo"/>
      </w:pPr>
      <w:r>
        <w:t>Considerando que es deseable adoptar disposiciones complementarias con respecto a los representantes de los trabajadores;</w:t>
      </w:r>
    </w:p>
    <w:p>
      <w:pPr>
        <w:pStyle w:val="Estilo"/>
      </w:pPr>
      <w:r>
        <w:t/>
      </w:r>
    </w:p>
    <w:p>
      <w:pPr>
        <w:pStyle w:val="Estilo"/>
      </w:pPr>
      <w:r>
        <w:t>Después de haber decidido adoptar diversas proposiciones relativas a la protección y facilidades concedidas a los representantes de los trabajadores en la empresa, cuestión que constituye el quinto punto del orden del día de la reunión, y</w:t>
      </w:r>
    </w:p>
    <w:p>
      <w:pPr>
        <w:pStyle w:val="Estilo"/>
      </w:pPr>
      <w:r>
        <w:t/>
      </w:r>
    </w:p>
    <w:p>
      <w:pPr>
        <w:pStyle w:val="Estilo"/>
      </w:pPr>
      <w:r>
        <w:t>Después de haber decidido que dichas proposiciones revistan la forma de un convenio internacional, adopta, con fecha veintitrés de junio de mil novecientos setenta y uno, el presente Convenio, que podrá ser citado como el Convenio sobre los representantes de los trabajadores, 1971:</w:t>
      </w:r>
    </w:p>
    <w:p>
      <w:pPr>
        <w:pStyle w:val="Estilo"/>
      </w:pPr>
      <w:r>
        <w:t/>
      </w:r>
    </w:p>
    <w:p>
      <w:pPr>
        <w:pStyle w:val="Estilo"/>
      </w:pPr>
      <w:r>
        <w:t>ARTICULO 1</w:t>
      </w:r>
    </w:p>
    <w:p>
      <w:pPr>
        <w:pStyle w:val="Estilo"/>
      </w:pPr>
      <w:r>
        <w:t/>
      </w:r>
    </w:p>
    <w:p>
      <w:pPr>
        <w:pStyle w:val="Estilo"/>
      </w:pPr>
      <w:r>
        <w:t>Los representantes de los trabajadores en la empresa deberán gozar de protección eficaz contra todo acto que pueda perjudicarlos, incluido el despido por razón de su condición de representantes de los trabajadores, de sus actividades como tales, de su afiliación al sindicato, o de su participación en la actividad sindical, siempre que dichos representantes actúen conforme a las leyes, contratos colectivos u otros acuerdos comunes en vigor.</w:t>
      </w:r>
    </w:p>
    <w:p>
      <w:pPr>
        <w:pStyle w:val="Estilo"/>
      </w:pPr>
      <w:r>
        <w:t/>
      </w:r>
    </w:p>
    <w:p>
      <w:pPr>
        <w:pStyle w:val="Estilo"/>
      </w:pPr>
      <w:r>
        <w:t>ARTICULO 2</w:t>
      </w:r>
    </w:p>
    <w:p>
      <w:pPr>
        <w:pStyle w:val="Estilo"/>
      </w:pPr>
      <w:r>
        <w:t/>
      </w:r>
    </w:p>
    <w:p>
      <w:pPr>
        <w:pStyle w:val="Estilo"/>
      </w:pPr>
      <w:r>
        <w:t>1. Los representantes de los trabajadores deberán disponer en la empresa de las facilidades apropiadas para permitirles el desempeño rápido y eficaz de sus funciones.</w:t>
      </w:r>
    </w:p>
    <w:p>
      <w:pPr>
        <w:pStyle w:val="Estilo"/>
      </w:pPr>
      <w:r>
        <w:t/>
      </w:r>
    </w:p>
    <w:p>
      <w:pPr>
        <w:pStyle w:val="Estilo"/>
      </w:pPr>
      <w:r>
        <w:t>2. A este respecto deberán tenerse en cuenta las características del sistema de relaciones obrero-patronales del país y las necesidades, importancia y posibilidades de la empresa interesada.</w:t>
      </w:r>
    </w:p>
    <w:p>
      <w:pPr>
        <w:pStyle w:val="Estilo"/>
      </w:pPr>
      <w:r>
        <w:t/>
      </w:r>
    </w:p>
    <w:p>
      <w:pPr>
        <w:pStyle w:val="Estilo"/>
      </w:pPr>
      <w:r>
        <w:t>3. La concesión de dichas facilidades no deberán perjudicar el funcionamiento eficaz de la empresa interesada.</w:t>
      </w:r>
    </w:p>
    <w:p>
      <w:pPr>
        <w:pStyle w:val="Estilo"/>
      </w:pPr>
      <w:r>
        <w:t/>
      </w:r>
    </w:p>
    <w:p>
      <w:pPr>
        <w:pStyle w:val="Estilo"/>
      </w:pPr>
      <w:r>
        <w:t>ARTICULO 3</w:t>
      </w:r>
    </w:p>
    <w:p>
      <w:pPr>
        <w:pStyle w:val="Estilo"/>
      </w:pPr>
      <w:r>
        <w:t/>
      </w:r>
    </w:p>
    <w:p>
      <w:pPr>
        <w:pStyle w:val="Estilo"/>
      </w:pPr>
      <w:r>
        <w:t>A los efectos de este Convenio, la expresión "representantes de los trabajadores" comprende las personas reconocidas como tales en virtud de la legislación o la práctica nacionales, ya se trate:</w:t>
      </w:r>
    </w:p>
    <w:p>
      <w:pPr>
        <w:pStyle w:val="Estilo"/>
      </w:pPr>
      <w:r>
        <w:t/>
      </w:r>
    </w:p>
    <w:p>
      <w:pPr>
        <w:pStyle w:val="Estilo"/>
      </w:pPr>
      <w:r>
        <w:t>a) de representantes sindicales, es decir, representantes nombrados o elegidos por los sindicatos o por los afiliados a ellos; o</w:t>
      </w:r>
    </w:p>
    <w:p>
      <w:pPr>
        <w:pStyle w:val="Estilo"/>
      </w:pPr>
      <w:r>
        <w:t/>
      </w:r>
    </w:p>
    <w:p>
      <w:pPr>
        <w:pStyle w:val="Estilo"/>
      </w:pPr>
      <w:r>
        <w:t>b) de representantes electos, es decir, representantes libremente elegidos por los trabajadores de la empresa, de conformidad con las disposiciones de la legislación nacional o de los contratos colectivos, y cuyas funciones no se extiendan a actividades que sean reconocidas en el país como prerrogativas exclusivas de los sindicatos.</w:t>
      </w:r>
    </w:p>
    <w:p>
      <w:pPr>
        <w:pStyle w:val="Estilo"/>
      </w:pPr>
      <w:r>
        <w:t/>
      </w:r>
    </w:p>
    <w:p>
      <w:pPr>
        <w:pStyle w:val="Estilo"/>
      </w:pPr>
      <w:r>
        <w:t>ARTICULO 4</w:t>
      </w:r>
    </w:p>
    <w:p>
      <w:pPr>
        <w:pStyle w:val="Estilo"/>
      </w:pPr>
      <w:r>
        <w:t/>
      </w:r>
    </w:p>
    <w:p>
      <w:pPr>
        <w:pStyle w:val="Estilo"/>
      </w:pPr>
      <w:r>
        <w:t>La legislación nacional, los contratos colectivos, los laudos arbitrales o las decisiones judiciales podrán determinar qué clase o clases de representantes de los trabajadores tendrán derecho a la protección y a las facilidades previstas en el presente Convenio.</w:t>
      </w:r>
    </w:p>
    <w:p>
      <w:pPr>
        <w:pStyle w:val="Estilo"/>
      </w:pPr>
      <w:r>
        <w:t/>
      </w:r>
    </w:p>
    <w:p>
      <w:pPr>
        <w:pStyle w:val="Estilo"/>
      </w:pPr>
      <w:r>
        <w:t>ARTICULO 5</w:t>
      </w:r>
    </w:p>
    <w:p>
      <w:pPr>
        <w:pStyle w:val="Estilo"/>
      </w:pPr>
      <w:r>
        <w:t/>
      </w:r>
    </w:p>
    <w:p>
      <w:pPr>
        <w:pStyle w:val="Estilo"/>
      </w:pPr>
      <w:r>
        <w:t>Cuando en una misma empresa existan representantes sindicales y representantes electos, habrán de adoptarse medidas apropiadas, si fuese necesario, para garantizar que la existencia de representantes electos no se utilice en menoscabo de la posición de los sindicatos interesados o de sus representantes y para fomentar la colaboración en todo asunto pertinente entre los representantes electos y los sindicatos interesados y sus representantes.</w:t>
      </w:r>
    </w:p>
    <w:p>
      <w:pPr>
        <w:pStyle w:val="Estilo"/>
      </w:pPr>
      <w:r>
        <w:t/>
      </w:r>
    </w:p>
    <w:p>
      <w:pPr>
        <w:pStyle w:val="Estilo"/>
      </w:pPr>
      <w:r>
        <w:t>ARTICULO 6</w:t>
      </w:r>
    </w:p>
    <w:p>
      <w:pPr>
        <w:pStyle w:val="Estilo"/>
      </w:pPr>
      <w:r>
        <w:t/>
      </w:r>
    </w:p>
    <w:p>
      <w:pPr>
        <w:pStyle w:val="Estilo"/>
      </w:pPr>
      <w:r>
        <w:t>Se podrá dar efecto al presente Convenio mediante la legislación nacional, los contratos colectivos, o en cualquier otra forma compatible con la práctica nacional.</w:t>
      </w:r>
    </w:p>
    <w:p>
      <w:pPr>
        <w:pStyle w:val="Estilo"/>
      </w:pPr>
      <w:r>
        <w:t/>
      </w:r>
    </w:p>
    <w:p>
      <w:pPr>
        <w:pStyle w:val="Estilo"/>
      </w:pPr>
      <w:r>
        <w:t>ARTICULO 7</w:t>
      </w:r>
    </w:p>
    <w:p>
      <w:pPr>
        <w:pStyle w:val="Estilo"/>
      </w:pPr>
      <w:r>
        <w:t/>
      </w:r>
    </w:p>
    <w:p>
      <w:pPr>
        <w:pStyle w:val="Estilo"/>
      </w:pPr>
      <w:r>
        <w:t>Las ratificaciones formales del presente Convenio serán comunicadas, para su registro, al Director General de la Oficina Internacional del Trabajo.</w:t>
      </w:r>
    </w:p>
    <w:p>
      <w:pPr>
        <w:pStyle w:val="Estilo"/>
      </w:pPr>
      <w:r>
        <w:t/>
      </w:r>
    </w:p>
    <w:p>
      <w:pPr>
        <w:pStyle w:val="Estilo"/>
      </w:pPr>
      <w:r>
        <w:t>ARTICULO 8</w:t>
      </w:r>
    </w:p>
    <w:p>
      <w:pPr>
        <w:pStyle w:val="Estilo"/>
      </w:pPr>
      <w:r>
        <w:t/>
      </w:r>
    </w:p>
    <w:p>
      <w:pPr>
        <w:pStyle w:val="Estilo"/>
      </w:pPr>
      <w:r>
        <w:t>1. Este Convenio obligará únicamente a aquellos Miembros de la Organización Internacional del Trabajo cuyas ratificaciones haya registrado el Director General.</w:t>
      </w:r>
    </w:p>
    <w:p>
      <w:pPr>
        <w:pStyle w:val="Estilo"/>
      </w:pPr>
      <w:r>
        <w:t/>
      </w:r>
    </w:p>
    <w:p>
      <w:pPr>
        <w:pStyle w:val="Estilo"/>
      </w:pPr>
      <w:r>
        <w:t>2. Entrará en vigor doce meses después de la fecha en que las ratificaciones de dos Miembros hayan sido registradas por el Director General.</w:t>
      </w:r>
    </w:p>
    <w:p>
      <w:pPr>
        <w:pStyle w:val="Estilo"/>
      </w:pPr>
      <w:r>
        <w:t/>
      </w:r>
    </w:p>
    <w:p>
      <w:pPr>
        <w:pStyle w:val="Estilo"/>
      </w:pPr>
      <w:r>
        <w:t>3. Desde dicho momento, este Convenio entrará en vigor, para cada Miembro, doce meses después de la fecha en que haya sido registrada su ratificación.</w:t>
      </w:r>
    </w:p>
    <w:p>
      <w:pPr>
        <w:pStyle w:val="Estilo"/>
      </w:pPr>
      <w:r>
        <w:t/>
      </w:r>
    </w:p>
    <w:p>
      <w:pPr>
        <w:pStyle w:val="Estilo"/>
      </w:pPr>
      <w:r>
        <w:t>ARTICULO 9</w:t>
      </w:r>
    </w:p>
    <w:p>
      <w:pPr>
        <w:pStyle w:val="Estilo"/>
      </w:pPr>
      <w:r>
        <w:t/>
      </w:r>
    </w:p>
    <w:p>
      <w:pPr>
        <w:pStyle w:val="Estilo"/>
      </w:pPr>
      <w: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pPr>
        <w:pStyle w:val="Estilo"/>
      </w:pPr>
      <w:r>
        <w:t> </w:t>
      </w:r>
    </w:p>
    <w:p>
      <w:pPr>
        <w:pStyle w:val="Estilo"/>
      </w:pPr>
      <w: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pPr>
        <w:pStyle w:val="Estilo"/>
      </w:pPr>
      <w:r>
        <w:t/>
      </w:r>
    </w:p>
    <w:p>
      <w:pPr>
        <w:pStyle w:val="Estilo"/>
      </w:pPr>
      <w:r>
        <w:t>ARTICULO 10</w:t>
      </w:r>
    </w:p>
    <w:p>
      <w:pPr>
        <w:pStyle w:val="Estilo"/>
      </w:pPr>
      <w:r>
        <w:t/>
      </w:r>
    </w:p>
    <w:p>
      <w:pPr>
        <w:pStyle w:val="Estilo"/>
      </w:pPr>
      <w:r>
        <w:t>1. El Director General de la Oficina Internacional del Trabajo notificará a todos los Miembros de la Organización Internacional del Trabajo el registro de cuantas ratificaciones, declaraciones y denuncias le comuniquen los Miembros de la Organización.</w:t>
      </w:r>
    </w:p>
    <w:p>
      <w:pPr>
        <w:pStyle w:val="Estilo"/>
      </w:pPr>
      <w:r>
        <w:t/>
      </w:r>
    </w:p>
    <w:p>
      <w:pPr>
        <w:pStyle w:val="Estilo"/>
      </w:pPr>
      <w:r>
        <w:t>2. Al notificar a los Miembros de la Organización el registro de la segunda ratificación que le haya sido comunicada, el Director General llamará la atención de los Miembros de la Organización sobre la fecha en que entrará en vigor el presente Convenio.</w:t>
      </w:r>
    </w:p>
    <w:p>
      <w:pPr>
        <w:pStyle w:val="Estilo"/>
      </w:pPr>
      <w:r>
        <w:t/>
      </w:r>
    </w:p>
    <w:p>
      <w:pPr>
        <w:pStyle w:val="Estilo"/>
      </w:pPr>
      <w:r>
        <w:t>ARTICULO 11</w:t>
      </w:r>
    </w:p>
    <w:p>
      <w:pPr>
        <w:pStyle w:val="Estilo"/>
      </w:pPr>
      <w:r>
        <w:t/>
      </w:r>
    </w:p>
    <w:p>
      <w:pPr>
        <w:pStyle w:val="Estilo"/>
      </w:pPr>
      <w: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pPr>
        <w:pStyle w:val="Estilo"/>
      </w:pPr>
      <w:r>
        <w:t/>
      </w:r>
    </w:p>
    <w:p>
      <w:pPr>
        <w:pStyle w:val="Estilo"/>
      </w:pPr>
      <w:r>
        <w:t>ARTICULO 12</w:t>
      </w:r>
    </w:p>
    <w:p>
      <w:pPr>
        <w:pStyle w:val="Estilo"/>
      </w:pPr>
      <w:r>
        <w:t/>
      </w:r>
    </w:p>
    <w:p>
      <w:pPr>
        <w:pStyle w:val="Estilo"/>
      </w:pPr>
      <w: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pPr>
        <w:pStyle w:val="Estilo"/>
      </w:pPr>
      <w:r>
        <w:t/>
      </w:r>
    </w:p>
    <w:p>
      <w:pPr>
        <w:pStyle w:val="Estilo"/>
      </w:pPr>
      <w:r>
        <w:t>ARTICULO 13</w:t>
      </w:r>
    </w:p>
    <w:p>
      <w:pPr>
        <w:pStyle w:val="Estilo"/>
      </w:pPr>
      <w:r>
        <w:t/>
      </w:r>
    </w:p>
    <w:p>
      <w:pPr>
        <w:pStyle w:val="Estilo"/>
      </w:pPr>
      <w:r>
        <w:t>1. En caso de que la Conferencia adopte un nuevo convenio que implique una revisión total o parcial del presente, y a menos que el nuevo convenio contenga disposiciones en contrario:</w:t>
      </w:r>
    </w:p>
    <w:p>
      <w:pPr>
        <w:pStyle w:val="Estilo"/>
      </w:pPr>
      <w:r>
        <w:t/>
      </w:r>
    </w:p>
    <w:p>
      <w:pPr>
        <w:pStyle w:val="Estilo"/>
      </w:pPr>
      <w:r>
        <w:t>a) la ratificación, por un Miembro, del nuevo convenio revisor implicará, ipso jure, la denuncia inmediata de este Convenio, no obstante las disposiciones contenidas en el artículo 9, siempre que el nuevo convenio revisor haya entrado en vigor;</w:t>
      </w:r>
    </w:p>
    <w:p>
      <w:pPr>
        <w:pStyle w:val="Estilo"/>
      </w:pPr>
      <w:r>
        <w:t/>
      </w:r>
    </w:p>
    <w:p>
      <w:pPr>
        <w:pStyle w:val="Estilo"/>
      </w:pPr>
      <w:r>
        <w:t>b) a partir de la fecha en que entre en vigor el nuevo convenio revisor, el presente Convenio cesará de estar abierto a la ratificación por los Miembros.</w:t>
      </w:r>
    </w:p>
    <w:p>
      <w:pPr>
        <w:pStyle w:val="Estilo"/>
      </w:pPr>
      <w:r>
        <w:t/>
      </w:r>
    </w:p>
    <w:p>
      <w:pPr>
        <w:pStyle w:val="Estilo"/>
      </w:pPr>
      <w:r>
        <w:t>2. Este Convenio continuará en vigor en todo caso, en su forma y contenido actuales, para los Miembros que lo hayan ratificado y no ratifiquen el convenio revisor.</w:t>
      </w:r>
    </w:p>
    <w:p>
      <w:pPr>
        <w:pStyle w:val="Estilo"/>
      </w:pPr>
      <w:r>
        <w:t/>
      </w:r>
    </w:p>
    <w:p>
      <w:pPr>
        <w:pStyle w:val="Estilo"/>
      </w:pPr>
      <w:r>
        <w:t>ARTICULO 14</w:t>
      </w:r>
    </w:p>
    <w:p>
      <w:pPr>
        <w:pStyle w:val="Estilo"/>
      </w:pPr>
      <w:r>
        <w:t/>
      </w:r>
    </w:p>
    <w:p>
      <w:pPr>
        <w:pStyle w:val="Estilo"/>
      </w:pPr>
      <w:r>
        <w:t>Las versiones inglesa y francesa del texto de este Convenio sin (sic) igualmente auténticas.</w:t>
      </w:r>
    </w:p>
    <w:p>
      <w:pPr>
        <w:pStyle w:val="Estilo"/>
      </w:pPr>
      <w:r>
        <w:t/>
      </w:r>
    </w:p>
    <w:p>
      <w:pPr>
        <w:pStyle w:val="Estilo"/>
      </w:pPr>
      <w:r>
        <w:t/>
      </w:r>
    </w:p>
    <w:p>
      <w:pPr>
        <w:pStyle w:val="Estilo"/>
      </w:pPr>
      <w:r>
        <w:t>La presente es copia fiel y completa en español del Convenio 135 relativo a la Protección y Facilidades que deben Otorgarse a los Representantes de los Trabajadores en la Empresa, adoptado el 23 de junio de 1971 por la Conferencia Internacional del Trabajo en su Quincuagésima Sexta Reunión celebrada en Ginebra, Suiza.</w:t>
      </w:r>
    </w:p>
    <w:p>
      <w:pPr>
        <w:pStyle w:val="Estilo"/>
      </w:pPr>
      <w:r>
        <w:t/>
      </w:r>
    </w:p>
    <w:p>
      <w:pPr>
        <w:pStyle w:val="Estilo"/>
      </w:pPr>
      <w:r>
        <w:t>Extiendo la presente, en seis páginas útiles, en Tlatelolco, Distrito Federal, a los dieciocho días del mes de septiembre del año mil novecientos setenta y cuatro, a fin de incorporarla al Decreto de Promulgación respectivo.- La Oficial Mayor, María Emilia Téllez.-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