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10 DE SEPTIEMBRE DE 2016.</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emancipación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11 DE JUNIO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y de emancipación; el cuarto,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pérdida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9 DE JULIO DE 1994)</w:t>
      </w:r>
    </w:p>
    <w:p>
      <w:pPr>
        <w:pStyle w:val="Estilo"/>
      </w:pPr>
      <w:r>
        <w:t>ART. 55.- Tienen obligación de declarar el nacimiento, el padre, la madre, o ambos, dentro de los ciento ochenta días siguientes a éste.</w:t>
      </w:r>
    </w:p>
    <w:p>
      <w:pPr>
        <w:pStyle w:val="Estilo"/>
      </w:pPr>
      <w:r>
        <w:t/>
      </w:r>
    </w:p>
    <w:p>
      <w:pPr>
        <w:pStyle w:val="Estilo"/>
      </w:pPr>
      <w:r>
        <w:t>Las autoridades municipales, ejidales, comunales y tradicional indígena, los médicos, cirujanos o comadronas que hubieren asistido al parto, tienen la obligación de dar aviso del nacimiento al oficial del Registro Civil, dentro de los tres días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(REFORMADO, P.O. 9 DE JULIO DE 1994)</w:t>
      </w:r>
    </w:p>
    <w:p>
      <w:pPr>
        <w:pStyle w:val="Estilo"/>
      </w:pPr>
      <w:r>
        <w:t>ART. 56.- Las personas que estando obligadas a declarar el nacimiento, lo hagan fuera del término fijado, serán castigadas con multa de uno a cinco días de salario mínimo vigente, que impondrá la autoridad competente del lugar donde se haya hecho la declaración extemporánea de nacimiento.</w:t>
      </w:r>
    </w:p>
    <w:p>
      <w:pPr>
        <w:pStyle w:val="Estilo"/>
      </w:pPr>
      <w:r>
        <w:t/>
      </w:r>
    </w:p>
    <w:p>
      <w:pPr>
        <w:pStyle w:val="Estilo"/>
      </w:pPr>
      <w:r>
        <w:t>En la misma pena incurrirán las personas que no cumplan la obligación de dar el aviso prevenido en el párrafo segundo del artículo anterior.</w:t>
      </w:r>
    </w:p>
    <w:p>
      <w:pPr>
        <w:pStyle w:val="Estilo"/>
      </w:pPr>
      <w:r>
        <w:t/>
      </w:r>
    </w:p>
    <w:p>
      <w:pPr>
        <w:pStyle w:val="Estilo"/>
      </w:pPr>
      <w:r>
        <w:t>Los interesados podrán realizar el Registro Extemporáneo de nacimiento por la vía administrativa con los requisitos que para el caso establece el Reglamento respectivo.</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9 DE JULIO DE 1994)</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el apellido del padre, el apellido de la madre o los que le corresponda, la mención de si se presenta vivo o muerto, la impresión dactilar y la Clave Unica del Registro Nacional de Población que se asigna al registrado.</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(ADICIONADO, P.O. 29 DE OCTUBRE DE 2011)</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(ADICIONADO, P.O. 10 DE SEPTIEMBRE DE 2016)</w:t>
      </w:r>
    </w:p>
    <w:p>
      <w:pPr>
        <w:pStyle w:val="Estilo"/>
      </w:pPr>
      <w:r>
        <w:t>El oficial del registro civil expedirá gratuitamente la primera copia certificada del acta de registro de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9 DE JULIO DE 1994)</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días de salario mínimo vigente.</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En los casos de emancipación por efecto del matrimonio, no se formará acta separada; el oficial del Registro Civil anotará las respectivas actas de nacimiento de los cónyuges, expresándose al margen de ellas quedar éstos emancipados en virtud del matrimonio, y citando la fecha en que éste se celebró, así como el número y la foja del acta relativa.</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9 DE OCTUBRE DE 2010)</w:t>
      </w:r>
    </w:p>
    <w:p>
      <w:pPr>
        <w:pStyle w:val="Estilo"/>
      </w:pPr>
      <w:r>
        <w:t>I.- El acta de nacimiento de los pretendientes y en su defecto un dictamen médico que compruebe su edad, cuando por su aspecto no sea notorio que el varón es mayor de dieciséis años, y la mujer mayor de catorce; ambos documentos se pueden presentar firmados en forma autógrafa o con la firma electrónica certificada;</w:t>
      </w:r>
    </w:p>
    <w:p>
      <w:pPr>
        <w:pStyle w:val="Estilo"/>
      </w:pPr>
      <w:r>
        <w:t/>
      </w:r>
    </w:p>
    <w:p>
      <w:pPr>
        <w:pStyle w:val="Estilo"/>
      </w:pPr>
      <w:r>
        <w:t>II.- La constancia de que prestan su consentimiento para que el matrimonio se celebre, las personas a que se refieren los artículos 149, 150 y 151;</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(REFORMADA, P.O. 11 DE JUNIO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Silos (sic) pretendientes son menores de edad, deberán aprobar el convenio las personas cuyo consentimiento previo es necesario para la celebración del matrimonio. No puede dejarse de presentar este convenio, ni aun a pretexto de que los pretendientes carecen de bienes, pues en tal caso, versará sobre los que adquieran durante el matrimonio .Al (sic)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11 DE JUNIO DE 2016)</w:t>
      </w:r>
    </w:p>
    <w:p>
      <w:pPr>
        <w:pStyle w:val="Estilo"/>
      </w:pPr>
      <w:r>
        <w:t>ART. 100.- El Oficial del Registro Civil a quien se presente una solicitud de matrimonio que cumpla los requisitos enumerados en los artículos anteriores, hará que los pretendientes y los ascendientes o tutores que deben prestar su consentimiento,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IV.- El consentimiento de éstos, de los abuelos o tutores o el de las autoridades que deban suplirlos;</w:t>
      </w:r>
    </w:p>
    <w:p>
      <w:pPr>
        <w:pStyle w:val="Estilo"/>
      </w:pPr>
      <w:r>
        <w:t/>
      </w:r>
    </w:p>
    <w:p>
      <w:pPr>
        <w:pStyle w:val="Estilo"/>
      </w:pPr>
      <w:r>
        <w:t>(REFORMADA, P.O. 11 DE JUNIO DE 2016)</w:t>
      </w:r>
    </w:p>
    <w:p>
      <w:pPr>
        <w:pStyle w:val="Estilo"/>
      </w:pPr>
      <w:r>
        <w:t>V.- Que no hubo impedimento para el matrimonio o que éste se dispensó;</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11 DE JUNIO DE 2016)</w:t>
      </w:r>
    </w:p>
    <w:p>
      <w:pPr>
        <w:pStyle w:val="Estilo"/>
      </w:pPr>
      <w:r>
        <w:t>ART. 112.- El Oficial del Registro Civil que sin motivo justificado retarde la celebración de un matrimonio, será castigado, por la primera vez, con una multa de diez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AGOSTO DE 2013)</w:t>
      </w:r>
    </w:p>
    <w:p>
      <w:pPr>
        <w:pStyle w:val="Estilo"/>
      </w:pPr>
      <w:r>
        <w:t>ART. 140.- Cuando los prometidos son menores de edad, los esponsales no producen efectos jurídicos si no han consentido en ellos sus representantes legales.</w:t>
      </w:r>
    </w:p>
    <w:p>
      <w:pPr>
        <w:pStyle w:val="Estilo"/>
      </w:pPr>
      <w:r>
        <w:t/>
      </w:r>
    </w:p>
    <w:p>
      <w:pPr>
        <w:pStyle w:val="Estilo"/>
      </w:pPr>
      <w:r>
        <w:t>Sólo pueden celebrar esponsales, el hombre que ha cumplido dieciséis años y la mujer que ha cumplido catorce.</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11 DE JUNIO DE 2016)</w:t>
      </w:r>
    </w:p>
    <w:p>
      <w:pPr>
        <w:pStyle w:val="Estilo"/>
      </w:pPr>
      <w:r>
        <w:t>ART. 148.- Para contraer matrimonio, cada uno de los contratantes necesitan haber cumplido dieciocho años. Los Presidentes Municipales pueden conceder dispensas de edad por causas graves y justificadas, pero nunca se podrá dispensar a menores de dieciséis años.</w:t>
      </w:r>
    </w:p>
    <w:p>
      <w:pPr>
        <w:pStyle w:val="Estilo"/>
      </w:pPr>
      <w:r>
        <w:t/>
      </w:r>
    </w:p>
    <w:p>
      <w:pPr>
        <w:pStyle w:val="Estilo"/>
      </w:pPr>
      <w:r>
        <w:t>(REFORMADO, P.O. 11 DE JUNIO DE 2016)</w:t>
      </w:r>
    </w:p>
    <w:p>
      <w:pPr>
        <w:pStyle w:val="Estilo"/>
      </w:pPr>
      <w:r>
        <w:t>ART. 149.- El hijo o la hija que no hayan cumplido dieciocho años, no pueden contraer matrimonio sin consentimiento de su padre o de su madre, si vivieren ambos, o del que sobreviva. Este derecho lo tiene el padre o madre, aunque hayan contraído segundas nupcias, cuando el hijo o la hija cohabite con éste y se encuentre bajo su tutela.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ART. 150.- Faltando padres y abuelos, se necesita el consentimiento de los tutores; faltando éstos, el Juez de Primera Instancia de la residencia del menor suplirá el consentimiento.</w:t>
      </w:r>
    </w:p>
    <w:p>
      <w:pPr>
        <w:pStyle w:val="Estilo"/>
      </w:pPr>
      <w:r>
        <w:t/>
      </w:r>
    </w:p>
    <w:p>
      <w:pPr>
        <w:pStyle w:val="Estilo"/>
      </w:pPr>
      <w:r>
        <w:t>ART. 151.- Los interesados pueden ocurrir al Presidente Municipal respectivo, cuando los ascendientes o tutores nieguen su consentimiento o revoquen el que hubieren concedido. Las autoridades mencionadas, después de levantar una información sobre el particular, suplirán o no el consentimiento.</w:t>
      </w:r>
    </w:p>
    <w:p>
      <w:pPr>
        <w:pStyle w:val="Estilo"/>
      </w:pPr>
      <w:r>
        <w:t/>
      </w:r>
    </w:p>
    <w:p>
      <w:pPr>
        <w:pStyle w:val="Estilo"/>
      </w:pPr>
      <w:r>
        <w:t>(REFORMADO, P.O. 11 DE JUNIO DE 2016)</w:t>
      </w:r>
    </w:p>
    <w:p>
      <w:pPr>
        <w:pStyle w:val="Estilo"/>
      </w:pPr>
      <w:r>
        <w:t>ART. 152.- Si el juez, en el caso del artículo 150 de esta Ley, se niega a suplir el consentimiento para que se celebre el matrimonio, los interesados ocurrirán al Juez de lo Familiar, en los términos que disponga el Código de Procedimientos Civiles.</w:t>
      </w:r>
    </w:p>
    <w:p>
      <w:pPr>
        <w:pStyle w:val="Estilo"/>
      </w:pPr>
      <w:r>
        <w:t/>
      </w:r>
    </w:p>
    <w:p>
      <w:pPr>
        <w:pStyle w:val="Estilo"/>
      </w:pPr>
      <w:r>
        <w:t>ART. 153.-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(REFORMADO, P.O. 11 DE JUNIO DE 2016)</w:t>
      </w:r>
    </w:p>
    <w:p>
      <w:pPr>
        <w:pStyle w:val="Estilo"/>
      </w:pPr>
      <w:r>
        <w:t>ART. 154.-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101 anterior.</w:t>
      </w:r>
    </w:p>
    <w:p>
      <w:pPr>
        <w:pStyle w:val="Estilo"/>
      </w:pPr>
      <w:r>
        <w:t/>
      </w:r>
    </w:p>
    <w:p>
      <w:pPr>
        <w:pStyle w:val="Estilo"/>
      </w:pPr>
      <w:r>
        <w:t>(REFORMADO, P.O. 11 DE JUNIO DE 2016)</w:t>
      </w:r>
    </w:p>
    <w:p>
      <w:pPr>
        <w:pStyle w:val="Estilo"/>
      </w:pPr>
      <w:r>
        <w:t>ART. 155.- El juez que hubiere autorizado a un menor para contraer matrimonio no podrá revocar el consentimiento, una vez que lo haya otorgado, sino por justa causa superveniente.</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el tutor o 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 157.- (DEROGADO, P.O. 21 DE MAYO DE 2011)</w:t>
      </w:r>
    </w:p>
    <w:p>
      <w:pPr>
        <w:pStyle w:val="Estilo"/>
      </w:pPr>
      <w:r>
        <w:t/>
      </w:r>
    </w:p>
    <w:p>
      <w:pPr>
        <w:pStyle w:val="Estilo"/>
      </w:pPr>
      <w:r>
        <w:t>(REFORMADO, P.O. 11 DE JUNIO DE 2016)</w:t>
      </w:r>
    </w:p>
    <w:p>
      <w:pPr>
        <w:pStyle w:val="Estilo"/>
      </w:pPr>
      <w:r>
        <w:t>ART. 158.-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pPr>
        <w:pStyle w:val="Estilo"/>
      </w:pPr>
      <w:r>
        <w:t/>
      </w:r>
    </w:p>
    <w:p>
      <w:pPr>
        <w:pStyle w:val="Estilo"/>
      </w:pPr>
      <w:r>
        <w:t>(REFORMADO PRIMER PÁRRAFO, P.O. 11 DE JUNIO DE 2016)</w:t>
      </w:r>
    </w:p>
    <w:p>
      <w:pPr>
        <w:pStyle w:val="Estilo"/>
      </w:pPr>
      <w:r>
        <w:t>ART. 159.-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(REFORMADO, P.O. 11 DE JUNIO DE 2016)</w:t>
      </w:r>
    </w:p>
    <w:p>
      <w:pPr>
        <w:pStyle w:val="Estilo"/>
      </w:pPr>
      <w:r>
        <w:t>ART. 160.-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AGOSTO DE 2013)</w:t>
      </w:r>
    </w:p>
    <w:p>
      <w:pPr>
        <w:pStyle w:val="Estilo"/>
      </w:pPr>
      <w:r>
        <w:t>ART. 172.- Los cónyuges mayores de edad,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(REFORMADO, P.O. 10 DE AGOSTO DE 2013)</w:t>
      </w:r>
    </w:p>
    <w:p>
      <w:pPr>
        <w:pStyle w:val="Estilo"/>
      </w:pPr>
      <w:r>
        <w:t>ART. 173.- Los cónyuges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(REFORMADO, P.O. 11 DE JUNIO DE 2016)</w:t>
      </w:r>
    </w:p>
    <w:p>
      <w:pPr>
        <w:pStyle w:val="Estilo"/>
      </w:pPr>
      <w:r>
        <w:t>ART. 181.-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PRIMER PÁRRAFO, P.O. 11 DE JUNIO DE 2016)</w:t>
      </w:r>
    </w:p>
    <w:p>
      <w:pPr>
        <w:pStyle w:val="Estilo"/>
      </w:pPr>
      <w:r>
        <w:t>ART. 187.- La sociedad conyugal puede terminar antes de que se disuelva el matrimonio si así lo convienen las partes, pero si éstos son menores de edad, deben intervenir en la disolución de la sociedad, prestando su consentimiento, las personas a que se refiere el artículo 181 de este Código.</w:t>
      </w:r>
    </w:p>
    <w:p>
      <w:pPr>
        <w:pStyle w:val="Estilo"/>
      </w:pPr>
      <w:r>
        <w:t/>
      </w:r>
    </w:p>
    <w:p>
      <w:pPr>
        <w:pStyle w:val="Estilo"/>
      </w:pPr>
      <w:r>
        <w:t>Esta misma regla se observará cuando la sociedad conyugal se modifique durante la menor edad de los consortes.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11 DE JUNIO DE 2016)</w:t>
      </w:r>
    </w:p>
    <w:p>
      <w:pPr>
        <w:pStyle w:val="Estilo"/>
      </w:pPr>
      <w:r>
        <w:t>ART. 209. - Durante el matrimonio, la separación de bienes puede terminar para ser substituida por la sociedad conyugal; pero si los consortes son menores de edad, se observará lo dispuesto en el artículo 181.</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Los menores pueden hacer donaciones antenupciales, pero sólo con intervención de sus padres o tutores, o con aprobación judicial.</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30 DE MAYO DE 1970)</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11 DE JUNIO DE 2016)</w:t>
      </w:r>
    </w:p>
    <w:p>
      <w:pPr>
        <w:pStyle w:val="Estilo"/>
      </w:pPr>
      <w:r>
        <w:t>ART. 238.-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ART. 239.- Cesa esta causa de nulidad:</w:t>
      </w:r>
    </w:p>
    <w:p>
      <w:pPr>
        <w:pStyle w:val="Estilo"/>
      </w:pPr>
      <w:r>
        <w:t/>
      </w:r>
    </w:p>
    <w:p>
      <w:pPr>
        <w:pStyle w:val="Estilo"/>
      </w:pPr>
      <w:r>
        <w:t>I.- Si han pasado los treinta días sin que se haya pedido;</w:t>
      </w:r>
    </w:p>
    <w:p>
      <w:pPr>
        <w:pStyle w:val="Estilo"/>
      </w:pPr>
      <w:r>
        <w:t/>
      </w:r>
    </w:p>
    <w:p>
      <w:pPr>
        <w:pStyle w:val="Estilo"/>
      </w:pPr>
      <w:r>
        <w:t>(REFORMADA, P.O. 11 DE JUNIO DE 2016)</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(REFORMADO, P.O. 11 DE JUNIO DE 2016)</w:t>
      </w:r>
    </w:p>
    <w:p>
      <w:pPr>
        <w:pStyle w:val="Estilo"/>
      </w:pPr>
      <w:r>
        <w:t>ART. 240.- La nulidad por falta de consentimiento del tutor o del juez, podrá pedirse dentro del término de treinta días por cualesquiera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159, y cuando se celebre sin que hayan transcurrido los términos fijados en los artículos 158 y 289.</w:t>
      </w:r>
    </w:p>
    <w:p>
      <w:pPr>
        <w:pStyle w:val="Estilo"/>
      </w:pPr>
      <w:r>
        <w:t/>
      </w:r>
    </w:p>
    <w:p>
      <w:pPr>
        <w:pStyle w:val="Estilo"/>
      </w:pPr>
      <w:r>
        <w:t>(REFORMADO, P.O. 11 DE JUNIO DE 2016)</w:t>
      </w:r>
    </w:p>
    <w:p>
      <w:pPr>
        <w:pStyle w:val="Estilo"/>
      </w:pPr>
      <w:r>
        <w:t>ART. 265.- Los que infrinjan el artículo anterior, así como los que siendo mayores de edad contraigan matrimonio con un menor sin autorización de los padres de éste, del tutor o del juez, en sus respectivos casos, y los que autoricen esos matrimonios, incurrirá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11 DE JUNIO DE 2016)</w:t>
      </w:r>
    </w:p>
    <w:p>
      <w:pPr>
        <w:pStyle w:val="Estilo"/>
      </w:pPr>
      <w:r>
        <w:t>ART. 272.- Cuando ambos cónyuges convengan en divorciarse y sean mayores de edad, no se encuentre en estado de gravidez, y no tengan hijos o, teniéndolos, éstos se encuentren emancipados, o sean mayores de edad y no exista obligación alimentaria, y no se encuentren bajo el régimen de tutela; y de común acuerdo hubieren liquidado la sociedad conyugal, si bajo ese régimen contrajeron matrimonio, y haya transcurrido un año o más de la celebración del mismo, se presentarán personalmente ante el oficial del registro civil del lugar de su domicilio; comprobarán con las copias certificadas respectivas, firmadas en forma autógrafa o con la firma electrónica certificada y en los formatos autorizados, que son casados y mayores de edad,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26 DE MAYO DE 2007)</w:t>
      </w:r>
    </w:p>
    <w:p>
      <w:pPr>
        <w:pStyle w:val="Estilo"/>
      </w:pPr>
      <w:r>
        <w:t>El divorcio así obtenido no surtirá efectos legales si se comprueba que los cónyuges tienen hijos menores de edad no emancipados, o que la mujer se encuentra en estado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ART.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10 DE DICIEMBRE DE 2011)</w:t>
      </w:r>
    </w:p>
    <w:p>
      <w:pPr>
        <w:pStyle w:val="Estilo"/>
      </w:pPr>
      <w:r>
        <w:t>VI.- Poner a los hijos al cuidado de la persona que de común acuerdo hubieran designado los cónyuges, pudiendo ser uno de éstos. En defecto de ese acuerdo, el juez resolverá lo conducente, tomando en cuenta las circunstancias especificas, posibilidades y capacidades del padre, la madre o de la persona que conforme al interés superior de los hijos sea más conveniente para éstos, con la obligación del que tiene la custodia de permitir la convivencia con el otro progenitor o progenitores, si es el caso. Salvo que exista peligro para el normal desarrollo de los hijos, los menores de doce años deberán quedar provisionalmente al cuidado de la madre.</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II.- En caso de divorcio voluntario por vía judicial, la mujer tendrá derecho a recibir alimentos por un lapso máximo de diez años, siempre y cuando no tenga ingresos suficientes o no contraiga nuevas nupcias o se una en concubinato. El mismo derecho tendrá el varón que se encuentre imposibilitado para trabajar y carezca de ingresos suficientes mientras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Si la viuda, la divorciada, o aquella cuyo matrimonio fuere declarado nulo, contrajere nuevas nupcias dentro del periodo prohibido por el artículo 158,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25 DE MARZO DE 2000)</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ART. 412.- Los hijos menores de edad no emancipados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30 DE MAYO DE 1970)</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(REFORMADA, P.O. 30 DE MAYO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(REFORMADO, P.O. 30 DE MAYO DE 1970)</w:t>
      </w:r>
    </w:p>
    <w:p>
      <w:pPr>
        <w:pStyle w:val="Estilo"/>
      </w:pPr>
      <w:r>
        <w:t>ART. 451.- Los menores de edad emancipados por razón del matrimonio, tienen incapacidad legal para los actos que se mencionen en el artículo relativo al capítulo I de (sic) título décimo de este libro.</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5 DE ABRIL DE 2014)</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días de salario mínimo vigente.</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473.-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Siempre será dativa la tutela para asuntos judiciales del menor de edad emancipado.</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5 DE ABRIL DE 2014)</w:t>
      </w:r>
    </w:p>
    <w:p>
      <w:pPr>
        <w:pStyle w:val="Estilo"/>
      </w:pPr>
      <w:r>
        <w:t>ART. 568.- Para que el tutor transija, cuando el objeto de la reclamación consista en bienes inmuebles, muebles preciosos o bien en valores mercantiles o industriales, cuya cuantía exceda de ciento sesenta días de salario mínimo vigente,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ART. 605.-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ART. 624.- Designarán por sí mismos al curador, con aprobación judicial: </w:t>
      </w:r>
    </w:p>
    <w:p>
      <w:pPr>
        <w:pStyle w:val="Estilo"/>
      </w:pPr>
      <w:r>
        <w:t/>
      </w:r>
    </w:p>
    <w:p>
      <w:pPr>
        <w:pStyle w:val="Estilo"/>
      </w:pPr>
      <w:r>
        <w:t>I.- Los comprendidos en el artículo 496, observándose lo que allí se dispone respecto de esos nombramientos;</w:t>
      </w:r>
    </w:p>
    <w:p>
      <w:pPr>
        <w:pStyle w:val="Estilo"/>
      </w:pPr>
      <w:r>
        <w:t/>
      </w:r>
    </w:p>
    <w:p>
      <w:pPr>
        <w:pStyle w:val="Estilo"/>
      </w:pPr>
      <w:r>
        <w:t>(REFORMADA, P.O. 30 DE MAYO DE 1970)</w:t>
      </w:r>
    </w:p>
    <w:p>
      <w:pPr>
        <w:pStyle w:val="Estilo"/>
      </w:pPr>
      <w:r>
        <w:t>II.- Los menores de edad emancipados por razón del matrimonio, en el caso previsto en la fracción II del artículo 643.</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Son también nulos los actos de administración y los contratos celebrados por los menores emancipados, si son contrarios a las restricciones establecidas por el artículo 643.</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11 DE JUNIO DE 2016)</w:t>
      </w:r>
    </w:p>
    <w:p>
      <w:pPr>
        <w:pStyle w:val="Estilo"/>
      </w:pPr>
      <w:r>
        <w:t>ART. 641.- La celebración del matrimonio del menor de dieciocho años produce de (sic) derecho la emancipación. Aunque el matrimonio se disuelva, el cónyuge emancipado, que sea menor, no recaerá en la patria potestad.</w:t>
      </w:r>
    </w:p>
    <w:p>
      <w:pPr>
        <w:pStyle w:val="Estilo"/>
      </w:pPr>
      <w:r>
        <w:t/>
      </w:r>
    </w:p>
    <w:p>
      <w:pPr>
        <w:pStyle w:val="Estilo"/>
      </w:pPr>
      <w:r>
        <w:t>ART. 642.- (DEROGADO, P.O. 30 DE MAYO DE 1970)</w:t>
      </w:r>
    </w:p>
    <w:p>
      <w:pPr>
        <w:pStyle w:val="Estilo"/>
      </w:pPr>
      <w:r>
        <w:t/>
      </w:r>
    </w:p>
    <w:p>
      <w:pPr>
        <w:pStyle w:val="Estilo"/>
      </w:pPr>
      <w:r>
        <w:t>(REFORMADO, P.O. 30 DE MAYO DE 1970)</w:t>
      </w:r>
    </w:p>
    <w:p>
      <w:pPr>
        <w:pStyle w:val="Estilo"/>
      </w:pPr>
      <w:r>
        <w:t>ART. 643.- El emancipado tiene la libre administración de sus bienes, pero siempre necesita durante su menor edad: </w:t>
      </w:r>
    </w:p>
    <w:p>
      <w:pPr>
        <w:pStyle w:val="Estilo"/>
      </w:pPr>
      <w:r>
        <w:t/>
      </w:r>
    </w:p>
    <w:p>
      <w:pPr>
        <w:pStyle w:val="Estilo"/>
      </w:pPr>
      <w:r>
        <w:t>I.- De la autorización judicial para la enajenación, gravamen o hipoteca de bienes raíces; </w:t>
      </w:r>
    </w:p>
    <w:p>
      <w:pPr>
        <w:pStyle w:val="Estilo"/>
      </w:pPr>
      <w:r>
        <w:t/>
      </w:r>
    </w:p>
    <w:p>
      <w:pPr>
        <w:pStyle w:val="Estilo"/>
      </w:pPr>
      <w:r>
        <w:t>II.- De un tutor para negocios judiciales.</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PRIMER PÁRRAFO, P.O. 2 DE FEBRERO DE 2013)</w:t>
      </w:r>
    </w:p>
    <w:p>
      <w:pPr>
        <w:pStyle w:val="Estilo"/>
      </w:pPr>
      <w:r>
        <w:t>ART. 705.- Cuando hayan transcurrido tres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12 DE JULIO DE 2014)</w:t>
      </w:r>
    </w:p>
    <w:p>
      <w:pPr>
        <w:pStyle w:val="Estilo"/>
      </w:pPr>
      <w:r>
        <w:t>ART. 730.- El valor de los bienes que conformen el patrimonio de familia no podrán exceder en su conjunto de 40,000 unidades de salario mínimo diario vigente en el Estado.</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I.- Que el precio del inmueble o su valor de avalúo no exceda del equivalente a 25 veces el salario mínimo general vigente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(sic)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I.- A partir del momento en que el destinatario haya sido informado por el Emisor de que el mensaje de datos no provenía de éste,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V.- Si una de las deudas procede de salario mínimo; </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9 DE JULIO DE 1994)</w:t>
      </w:r>
    </w:p>
    <w:p>
      <w:pPr>
        <w:pStyle w:val="Estilo"/>
      </w:pPr>
      <w:r>
        <w:t>II.- Cuando el interés del negocio para el que se confiere sea superior al equivalente a mil veces el salario mínimo general vigente en el Estado de Colima al momento de otorgarse;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9 DE JULIO DE 1994)</w:t>
      </w:r>
    </w:p>
    <w:p>
      <w:pPr>
        <w:pStyle w:val="Estilo"/>
      </w:pPr>
      <w:r>
        <w:t>ART. 2446.- El mandato podrá otorgarse en escrito privado firmado ante dos testigos, sin que sea necesaria la previa ratificación de las firmas, cuando el interés del negocio para el que se confiere no exceda de mil veces el salario mínimo general vigente en el Estado de Colima al momento de otorgarse.</w:t>
      </w:r>
    </w:p>
    <w:p>
      <w:pPr>
        <w:pStyle w:val="Estilo"/>
      </w:pPr>
      <w:r>
        <w:t/>
      </w:r>
    </w:p>
    <w:p>
      <w:pPr>
        <w:pStyle w:val="Estilo"/>
      </w:pPr>
      <w:r>
        <w:t>Sólo puede ser verbal el mandato cuando el interés del negocio no exceda de cincuenta veces el salario mínimo general vigente en el Estado de Colima al momento de otorgarse.</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(sic)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