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10 DE NOVIEMBRE DE 2018.</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9 DE MARZO DE 2018)</w:t>
      </w:r>
    </w:p>
    <w:p>
      <w:pPr>
        <w:pStyle w:val="Estilo"/>
      </w:pPr>
      <w:r>
        <w:t>27.-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12 DE MAYO DE 2017)</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w:t>
      </w:r>
    </w:p>
    <w:p>
      <w:pPr>
        <w:pStyle w:val="Estilo"/>
      </w:pPr>
      <w:r>
        <w:t/>
      </w:r>
    </w:p>
    <w:p>
      <w:pPr>
        <w:pStyle w:val="Estilo"/>
      </w:pPr>
      <w:r>
        <w:t>(REFORMADO, P.O. 12 DE MAYO DE 2017)</w:t>
      </w:r>
    </w:p>
    <w:p>
      <w:pPr>
        <w:pStyle w:val="Estilo"/>
      </w:pPr>
      <w:r>
        <w:t>Tratándose de menores de dieciocho años o de incapacitados, que no contribuyan económicamente al sustento familiar, el monto será la cantidad equivalente al importe de setecientos noventa veces, calculada sobre el valor diario de la Unidad de Medida y Actualización vigente en el momento de la comisión del delito;</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(ADICIONADO, P.O. 10 DE NOVIEMBRE DE 2018)</w:t>
      </w:r>
    </w:p>
    <w:p>
      <w:pPr>
        <w:pStyle w:val="Estilo"/>
      </w:pPr>
      <w:r>
        <w:t>Además de la pena impuesta en el tercer párrafo del presente artículo, en el supuesto señalado en el inciso c) se le impondrá la obligación de rehabilitarse al sujeto activo.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P.O. 5 DE ABRIL DE 2018)</w:t>
      </w:r>
    </w:p>
    <w:p>
      <w:pPr>
        <w:pStyle w:val="Estilo"/>
      </w:pPr>
      <w:r>
        <w:t>94.- La libertad preparatoria y la preliberación se concederán al sentenciado en forma y términos de ley, pero no se concederá a los reincidentes, a los habituales, ni a los sentenciados por el delito de tortura.</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A quien cometa los delitos previstos en este artículo se le impondrá la pena de siete a doce años de prisión y multa de setecientos a novecientos días de salario mínimo.</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P.O. 21 DE NOVIEMBRE DE 2008)</w:t>
      </w:r>
    </w:p>
    <w:p>
      <w:pPr>
        <w:pStyle w:val="Estilo"/>
      </w:pPr>
      <w:r>
        <w:t>196.- A quien pague o prometa pagar con dinero o en especie a una persona menor de dieciocho años o a un tercero para obtener cópula o sostener actos de índole sexual se le impondrá de doce a dieciséis años de prisión y multa de novecientos a mil trescientos cincuenta días de salario mínimo.</w:t>
      </w:r>
    </w:p>
    <w:p>
      <w:pPr>
        <w:pStyle w:val="Estilo"/>
      </w:pPr>
      <w:r>
        <w:t/>
      </w:r>
    </w:p>
    <w:p>
      <w:pPr>
        <w:pStyle w:val="Estilo"/>
      </w:pPr>
      <w:r>
        <w:t>A quien promueva, publicite o invite por cualquier medio a la realización de las conductas descritas en el párrafo anterior, se le impondrá de ocho a catorce años de prisión y multa de seiscientos a mil doscientos días de salario mínimo.</w:t>
      </w:r>
    </w:p>
    <w:p>
      <w:pPr>
        <w:pStyle w:val="Estilo"/>
      </w:pPr>
      <w:r>
        <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[N. DE E. ESTE PÁRRAFO], P.O. 26 DE DICIEMBRE DE 2017)</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veces el valor de la Unidad de Medida y Actualización.</w:t>
      </w:r>
    </w:p>
    <w:p>
      <w:pPr>
        <w:pStyle w:val="Estilo"/>
      </w:pPr>
      <w:r>
        <w:t/>
      </w:r>
    </w:p>
    <w:p>
      <w:pPr>
        <w:pStyle w:val="Estilo"/>
      </w:pPr>
      <w:r>
        <w:t>(ADICIONADO, P.O. 26 DE DICIEMBRE DE 2017)</w:t>
      </w:r>
    </w:p>
    <w:p>
      <w:pPr>
        <w:pStyle w:val="Estilo"/>
      </w:pPr>
      <w:r>
        <w:t>Se impondrá la pena del párrafo anterior, a quien se apodere, apropie, transfiera, utilice o disponga de datos personales sin autorización de su titular, con la finalidad de cometer un ilícito o favorecer su comisión.</w:t>
      </w:r>
    </w:p>
    <w:p>
      <w:pPr>
        <w:pStyle w:val="Estilo"/>
      </w:pPr>
      <w:r>
        <w:t/>
      </w:r>
    </w:p>
    <w:p>
      <w:pPr>
        <w:pStyle w:val="Estilo"/>
      </w:pPr>
      <w:r>
        <w:t>(ADICIONADO, P.O. 9 DE DICIEMBRE DE 2013) (REPUBLICADO, P.O. 20 DE DICIEMBRE DE 2013)</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(ADICIONADO, P.O. 26 DE DICIEMBRE DE 2017)</w:t>
      </w:r>
    </w:p>
    <w:p>
      <w:pPr>
        <w:pStyle w:val="Estilo"/>
      </w:pPr>
      <w:r>
        <w:t>Asimismo, las penas contenidas en el artículo anterior, se aumentarán hasta en una mitad, cuando el ilícito sea cometido por un servidor público que aprovechándose de sus funciones o cargo, tenga acceso a bases de datos o se valga de su profesión para la obtención de las mismas.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P.O. 15 DE SEPTIEMBRE DE 2001)</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dos a cinco años de prisión y multa de cincuenta a doscientos días de salario mínimo.</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(REFORMADO, P.O. 30 DE ENERO DE 2016)</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uno a tres años, multa de cien a trescientos días multa y pago de la reparación del daño. Este delito se perseguirá por querella de parte ofendida.</w:t>
      </w:r>
    </w:p>
    <w:p>
      <w:pPr>
        <w:pStyle w:val="Estilo"/>
      </w:pPr>
      <w:r>
        <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(ADICIONADO, P.O. 30 DE ENERO DE 2016)</w:t>
      </w:r>
    </w:p>
    <w:p>
      <w:pPr>
        <w:pStyle w:val="Estilo"/>
      </w:pPr>
      <w:r>
        <w:t>241 Ter.- Quien por cualquier medio con fines lascivos asedie a persona de cualquier sexo, con quien no exista relación de subordinación y aprovechándose de circunstancias que produzcan desventaja, indefensión o riesgo inminente para la víctima, le cause daño o sufrimiento psicoemocional, se le impondrá prisión de seis meses a dos años y multa de cincuenta a doscientos días multa.</w:t>
      </w:r>
    </w:p>
    <w:p>
      <w:pPr>
        <w:pStyle w:val="Estilo"/>
      </w:pPr>
      <w:r>
        <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En el supuesto anterior, el delito se perseguirá de oficio. En los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(REFORMADO PRIMER PÁRRAFO, P.O. 15 DE SEPTIEMBRE DE 2001)</w:t>
      </w:r>
    </w:p>
    <w:p>
      <w:pPr>
        <w:pStyle w:val="Estilo"/>
      </w:pPr>
      <w:r>
        <w:t>243.- A quien tenga cópula con persona mayor de doce años y menor de dieciocho, obteniendo su consentimiento por medio del engaño, cualquiera que haya sido el medio utilizado para lograrlo, se le impondrán de tres a siete años de prisión y multa de cien a trescientos días de salario.</w:t>
      </w:r>
    </w:p>
    <w:p>
      <w:pPr>
        <w:pStyle w:val="Estilo"/>
      </w:pPr>
      <w:r>
        <w:t/>
      </w:r>
    </w:p>
    <w:p>
      <w:pPr>
        <w:pStyle w:val="Estilo"/>
      </w:pPr>
      <w:r>
        <w:t>(REFORMADO, P.O. 3 DE JUNIO DE 1995)</w:t>
      </w:r>
    </w:p>
    <w:p>
      <w:pPr>
        <w:pStyle w:val="Estilo"/>
      </w:pPr>
      <w:r>
        <w:t>Cuando la persona estuprada fuere menor de quince años, se presumirá en todo caso la seducción o el engaño.</w:t>
      </w:r>
    </w:p>
    <w:p>
      <w:pPr>
        <w:pStyle w:val="Estilo"/>
      </w:pPr>
      <w:r>
        <w:t/>
      </w:r>
    </w:p>
    <w:p>
      <w:pPr>
        <w:pStyle w:val="Estilo"/>
      </w:pPr>
      <w:r>
        <w:t>(REFORMADO, P.O. 15 DE SEPTIEMBRE DE 2001)</w:t>
      </w:r>
    </w:p>
    <w:p>
      <w:pPr>
        <w:pStyle w:val="Estilo"/>
      </w:pPr>
      <w:r>
        <w:t>244. No se procederá contra el estuprador sino por querella de la persona ofendida, o de sus padres, o a falta de éstos, de sus representantes legítimos.</w:t>
      </w:r>
    </w:p>
    <w:p>
      <w:pPr>
        <w:pStyle w:val="Estilo"/>
      </w:pPr>
      <w:r>
        <w:t/>
      </w:r>
    </w:p>
    <w:p>
      <w:pPr>
        <w:pStyle w:val="Estilo"/>
      </w:pPr>
      <w:r>
        <w:t>(REFORMADO, P.O. 15 DE SEPTIEMBRE DE 2001)</w:t>
      </w:r>
    </w:p>
    <w:p>
      <w:pPr>
        <w:pStyle w:val="Estilo"/>
      </w:pPr>
      <w:r>
        <w:t>245.- La reparación del daño en los casos de estupro, además de lo que establece el artículo 27 del presente ordenamiento, comprenderá el pago de alimentos al niño nacido.</w:t>
      </w:r>
    </w:p>
    <w:p>
      <w:pPr>
        <w:pStyle w:val="Estilo"/>
      </w:pPr>
      <w:r>
        <w:t/>
      </w:r>
    </w:p>
    <w:p>
      <w:pPr>
        <w:pStyle w:val="Estilo"/>
      </w:pPr>
      <w:r>
        <w:t>(REFORMADO PRIMER PÁRRAFO, P.O. 16 DE AGOSTO DE 2008)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PRIMER PÁRRAFO, P.O. 9 DE DICIEMBRE DE 2013) (REPUBLICADO, P.O. 20 DE DICIEMBRE DE 2013)</w:t>
      </w:r>
    </w:p>
    <w:p>
      <w:pPr>
        <w:pStyle w:val="Estilo"/>
      </w:pPr>
      <w:r>
        <w:t>247.- Se equipara 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quince a veinticinco años de prisión y multa de un mil quinientos a dos mil días de salario.</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16 DE AGOSTO DE 2008)</w:t>
      </w:r>
    </w:p>
    <w:p>
      <w:pPr>
        <w:pStyle w:val="Estilo"/>
      </w:pPr>
      <w:r>
        <w:t>248.- Cuando la violación fuere cometida con intervención directa o indirecta de dos o más personas, la pena será de quince a veinticinco años de prisión y la multa de setecientos cincuenta a mil quinientos días de salario.</w:t>
      </w:r>
    </w:p>
    <w:p>
      <w:pPr>
        <w:pStyle w:val="Estilo"/>
      </w:pPr>
      <w:r>
        <w:t/>
      </w:r>
    </w:p>
    <w:p>
      <w:pPr>
        <w:pStyle w:val="Estilo"/>
      </w:pPr>
      <w:r>
        <w:t>Se impondrá sanción de dieciocho a treinta años de prisión y multa de mil a mil quinientos días de salario, cuando el sujeto pasivo sea menor de 18 años de edad, mayor de sesenta años, se encuentre privado de razón o sentido, o cuando por enfermedad o por cualquier otra causa no pudiese resistir al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255.- Se impondrá de uno a seis años de prisión a los ascendientes que tengan relaciones sexuales con sus descendientes.</w:t>
      </w:r>
    </w:p>
    <w:p>
      <w:pPr>
        <w:pStyle w:val="Estilo"/>
      </w:pPr>
      <w:r>
        <w:t/>
      </w:r>
    </w:p>
    <w:p>
      <w:pPr>
        <w:pStyle w:val="Estilo"/>
      </w:pPr>
      <w:r>
        <w:t>Los descendientes mayores de dieciséis años que voluntariamente tengan relaciones sexuales con sus ascendientes, serán sancionados con la pena de seis meses a tres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(ADICIONADO CON EL ARTÍCULO QUE LO INTEGRA, P.O. 16 DE JUNIO DE 2018)</w:t>
      </w:r>
    </w:p>
    <w:p>
      <w:pPr>
        <w:pStyle w:val="Estilo"/>
      </w:pPr>
      <w:r>
        <w:t>CAPÍTULO IV</w:t>
      </w:r>
    </w:p>
    <w:p>
      <w:pPr>
        <w:pStyle w:val="Estilo"/>
      </w:pPr>
      <w:r>
        <w:t/>
      </w:r>
    </w:p>
    <w:p>
      <w:pPr>
        <w:pStyle w:val="Estilo"/>
      </w:pPr>
      <w:r>
        <w:t>OCUPACIÓN IRREGULAR DE ÁREAS O PREDIOS</w:t>
      </w:r>
    </w:p>
    <w:p>
      <w:pPr>
        <w:pStyle w:val="Estilo"/>
      </w:pPr>
      <w:r>
        <w:t/>
      </w:r>
    </w:p>
    <w:p>
      <w:pPr>
        <w:pStyle w:val="Estilo"/>
      </w:pPr>
      <w:r>
        <w:t>(ADICIONADO, P.O. 16 DE JUNIO DE 2018)</w:t>
      </w:r>
    </w:p>
    <w:p>
      <w:pPr>
        <w:pStyle w:val="Estilo"/>
      </w:pPr>
      <w:r>
        <w:t>270 Bis.- Se aplicará prisión de dos a cinco años y multa de cien a 300 veces el valor de la Unidad de Medida y actualización a los sujetos privados o públicos que:</w:t>
      </w:r>
    </w:p>
    <w:p>
      <w:pPr>
        <w:pStyle w:val="Estilo"/>
      </w:pPr>
      <w:r>
        <w:t/>
      </w:r>
    </w:p>
    <w:p>
      <w:pPr>
        <w:pStyle w:val="Estilo"/>
      </w:pPr>
      <w:r>
        <w:t>I.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El delito de abandono de hogar sólo se perseguirá a petición del cónyuge ofendido o de los representantes legítimos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12 DE JUNIO DE 2004)</w:t>
      </w:r>
    </w:p>
    <w:p>
      <w:pPr>
        <w:pStyle w:val="Estilo"/>
      </w:pPr>
      <w:r>
        <w:t>347 Bis B.- A quien ilegalmente prive a una persona de su libertad mediante la violencia física o moral, la seducción o el engaño con la intención de realizar un acto erótico sexual o para contraer matrimonio, se le aplicará la pena de dos a ocho años de prisión y multa de veinticinco a trescientos salarios mínimos.</w:t>
      </w:r>
    </w:p>
    <w:p>
      <w:pPr>
        <w:pStyle w:val="Estilo"/>
      </w:pPr>
      <w:r>
        <w:t/>
      </w:r>
    </w:p>
    <w:p>
      <w:pPr>
        <w:pStyle w:val="Estilo"/>
      </w:pPr>
      <w:r>
        <w:t>(ADICIONADO, P.O. 1 DE ABRIL DE 2002)</w:t>
      </w:r>
    </w:p>
    <w:p>
      <w:pPr>
        <w:pStyle w:val="Estilo"/>
      </w:pPr>
      <w:r>
        <w:t>Si el pasivo es menor de doce años de edad se presumirá el engaño; si es mayor de doce y menor de dieciséis años se presumirá la seducción. En estos supuestos la pena se incrementará de un año dos meses a tres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(ADICIONADO, P.O. 1 DE ABRIL DE 2002)</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seis meses a dos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[N. DE E. ADICIONADA], P.O. 10 DE NOVIEMBRE DE 2018)</w:t>
      </w:r>
    </w:p>
    <w:p>
      <w:pPr>
        <w:pStyle w:val="Estilo"/>
      </w:pPr>
      <w:r>
        <w:t>X.- Cuando se trate de productos agrícolas endémicos y de cultivo intensivo propios del Estado, desde su etapa de plantación, crecimiento y hasta la de aprovechamiento, se encuentren o no adheridos al suelo.</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26 DE DICIEMBRE DE 2017)</w:t>
      </w:r>
    </w:p>
    <w:p>
      <w:pPr>
        <w:pStyle w:val="Estilo"/>
      </w:pPr>
      <w:r>
        <w:t>370.- Comete el delito de abigeato el que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asnar; y, como ganado menor: al cabrío, el lanar y el porcino.</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22 DE DICIEMBRE DE 1987)</w:t>
      </w:r>
    </w:p>
    <w:p>
      <w:pPr>
        <w:pStyle w:val="Estilo"/>
      </w:pPr>
      <w:r>
        <w:t>387.- Se aplicarán las penas de robo simple al que por cualquier medio destruya o deteriore alguna cosa ajena o propia, en perjuicio de otro.</w:t>
      </w:r>
    </w:p>
    <w:p>
      <w:pPr>
        <w:pStyle w:val="Estilo"/>
      </w:pPr>
      <w:r>
        <w:t/>
      </w:r>
    </w:p>
    <w:p>
      <w:pPr>
        <w:pStyle w:val="Estilo"/>
      </w:pPr>
      <w:r>
        <w:t>(ADICIONADO, P.O. 19 DE MAYO DE 2015)</w:t>
      </w:r>
    </w:p>
    <w:p>
      <w:pPr>
        <w:pStyle w:val="Estilo"/>
      </w:pPr>
      <w:r>
        <w:t>Cuando el delito se ejecute por persona que fuera embozado y por objeto de manifestaciones, se aumentará la sanción al doble y se impondrá (sic) multas correspondientes de quinientos a mil salarios mínimos.</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[N. DE E. ESTE PÁRRAFO], P.O. 26 DE DICIEMBRE DE 2017)</w:t>
      </w:r>
    </w:p>
    <w:p>
      <w:pPr>
        <w:pStyle w:val="Estilo"/>
      </w:pPr>
      <w:r>
        <w:t>405.- A quien cometa el delito de violencia familiar se le impondrá de uno a seis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que para personas agresoras de violencia familiar establece la Ley Estatal de Acceso de las Mujeres a una Vida Libre de Violencia de Género.</w:t>
      </w:r>
    </w:p>
    <w:p>
      <w:pPr>
        <w:pStyle w:val="Estilo"/>
      </w:pPr>
      <w:r>
        <w:t/>
      </w:r>
    </w:p>
    <w:p>
      <w:pPr>
        <w:pStyle w:val="Estilo"/>
      </w:pPr>
      <w:r>
        <w:t>(REFORMADO, P.O. 15 DE SEPTIEMBRE DE 2018)</w:t>
      </w:r>
    </w:p>
    <w:p>
      <w:pPr>
        <w:pStyle w:val="Estilo"/>
      </w:pPr>
      <w:r>
        <w:t>La pena señalada en el párrafo anterior, se aumentará hasta en una mitad de su mínimo y su máximo, en los casos en que la violencia se ejerza en contra de personas adultas mayores, personas con discapacidad o mujeres en estado de gravidez.</w:t>
      </w:r>
    </w:p>
    <w:p>
      <w:pPr>
        <w:pStyle w:val="Estilo"/>
      </w:pPr>
      <w:r>
        <w:t/>
      </w:r>
    </w:p>
    <w:p>
      <w:pPr>
        <w:pStyle w:val="Estilo"/>
      </w:pPr>
      <w:r>
        <w:t>(REFORMADO, P.O. 30 DE ENERO DE 2016)</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10 DE NOVIEMBRE DE 2018)</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16 DE JUNIO DE 2018)</w:t>
      </w:r>
    </w:p>
    <w:p>
      <w:pPr>
        <w:pStyle w:val="Estilo"/>
      </w:pPr>
      <w:r>
        <w:t>II.- A la víctima se le hayan infligido heridas, escoriaciones, contusiones, fracturas, dislocaciones, quemaduras; mutilaciones con implicaciones degradantes y/o sexuales.</w:t>
      </w:r>
    </w:p>
    <w:p>
      <w:pPr>
        <w:pStyle w:val="Estilo"/>
      </w:pPr>
      <w:r>
        <w:t/>
      </w:r>
    </w:p>
    <w:p>
      <w:pPr>
        <w:pStyle w:val="Estilo"/>
      </w:pPr>
      <w:r>
        <w:t>(REFORMADA, P.O. 16 DE JUNIO DE 2018)</w:t>
      </w:r>
    </w:p>
    <w:p>
      <w:pPr>
        <w:pStyle w:val="Estilo"/>
      </w:pPr>
      <w:r>
        <w:t>III.- Existan antecedentes o indicios anteriores de cualquier tipo de violencia, misoginia, amenazas, hostigamiento, acoso o maltrato del sujeto activo en contra de la víctima;</w:t>
      </w:r>
    </w:p>
    <w:p>
      <w:pPr>
        <w:pStyle w:val="Estilo"/>
      </w:pPr>
      <w:r>
        <w:t/>
      </w:r>
    </w:p>
    <w:p>
      <w:pPr>
        <w:pStyle w:val="Estilo"/>
      </w:pPr>
      <w:r>
        <w:t>IV.- El cadáver o restos de la víctima hayan sido enterrados u ocultados;</w:t>
      </w:r>
    </w:p>
    <w:p>
      <w:pPr>
        <w:pStyle w:val="Estilo"/>
      </w:pPr>
      <w:r>
        <w:t/>
      </w:r>
    </w:p>
    <w:p>
      <w:pPr>
        <w:pStyle w:val="Estilo"/>
      </w:pPr>
      <w:r>
        <w:t>(REFORMADA, P.O. 16 DE JUNIO DE 2018)</w:t>
      </w:r>
    </w:p>
    <w:p>
      <w:pPr>
        <w:pStyle w:val="Estilo"/>
      </w:pPr>
      <w:r>
        <w:t>V.- El cuerpo o restos de la víctima hayan (sic) sido expuesto o arrojado en lugar público;</w:t>
      </w:r>
    </w:p>
    <w:p>
      <w:pPr>
        <w:pStyle w:val="Estilo"/>
      </w:pPr>
      <w:r>
        <w:t/>
      </w:r>
    </w:p>
    <w:p>
      <w:pPr>
        <w:pStyle w:val="Estilo"/>
      </w:pPr>
      <w:r>
        <w:t>(REFORMADA, P.O. 16 DE JUNIO DE 2018)</w:t>
      </w:r>
    </w:p>
    <w:p>
      <w:pPr>
        <w:pStyle w:val="Estilo"/>
      </w:pPr>
      <w:r>
        <w:t>VI.- La víctima haya sido incomunicada o privada de su libertad, cualquiera que sea el tiempo;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(ADICIONADO, P.O. 4 DE OCTUBRE DE 2012)</w:t>
      </w:r>
    </w:p>
    <w:p>
      <w:pPr>
        <w:pStyle w:val="Estilo"/>
      </w:pPr>
      <w:r>
        <w:t>412. A quien cometa el delito de feminicidio se le impondrá una sanción de cuarenta a sesenta años de prisión y multa de quinientos a mil salarios mínimos.</w:t>
      </w:r>
    </w:p>
    <w:p>
      <w:pPr>
        <w:pStyle w:val="Estilo"/>
      </w:pPr>
      <w:r>
        <w:t/>
      </w:r>
    </w:p>
    <w:p>
      <w:pPr>
        <w:pStyle w:val="Estilo"/>
      </w:pPr>
      <w:r>
        <w:t>(REFORMADO, P.O. 16 DE JUNIO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perderá todos los derechos con relación a la víctima, incluidos los de carácter sucesorio.</w:t>
      </w:r>
    </w:p>
    <w:p>
      <w:pPr>
        <w:pStyle w:val="Estilo"/>
      </w:pPr>
      <w:r>
        <w:t/>
      </w:r>
    </w:p>
    <w:p>
      <w:pPr>
        <w:pStyle w:val="Estilo"/>
      </w:pPr>
      <w:r>
        <w:t>Se impondrá hasta dos tercios más de la pena 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(ADICIONADO, P.O. 23 DE JUNIO DE 2018)</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persona alguna o grupo de personas;</w:t>
      </w:r>
    </w:p>
    <w:p>
      <w:pPr>
        <w:pStyle w:val="Estilo"/>
      </w:pPr>
      <w:r>
        <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V. Niegue o restrinja derechos educativos.</w:t>
      </w:r>
    </w:p>
    <w:p>
      <w:pPr>
        <w:pStyle w:val="Estilo"/>
      </w:pPr>
      <w:r>
        <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(ADICIONADO, P.O. 10 DE NOVIEMBRE DE 2018)</w:t>
      </w:r>
    </w:p>
    <w:p>
      <w:pPr>
        <w:pStyle w:val="Estilo"/>
      </w:pPr>
      <w:r>
        <w:t>412 TER.- Violencia Política es toda acción u omisión realizada por sí o a través de terceros que cause daño físico, psicológico, económico o sexual en contra de una o varias mujeres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(sic)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